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涉企行政执法检查清单</w:t>
      </w:r>
    </w:p>
    <w:p/>
    <w:p>
      <w:pPr>
        <w:rPr>
          <w:sz w:val="24"/>
          <w:szCs w:val="24"/>
          <w:u w:val="single"/>
        </w:rPr>
      </w:pPr>
      <w:r>
        <w:rPr>
          <w:rFonts w:hint="eastAsia"/>
          <w:sz w:val="24"/>
          <w:szCs w:val="24"/>
        </w:rPr>
        <w:t>单位：</w:t>
      </w:r>
      <w:r>
        <w:rPr>
          <w:rFonts w:hint="eastAsia"/>
          <w:sz w:val="24"/>
          <w:szCs w:val="24"/>
          <w:u w:val="single"/>
        </w:rPr>
        <w:t xml:space="preserve">  本溪市文化市场综合行政执法队 </w:t>
      </w:r>
      <w:r>
        <w:rPr>
          <w:rFonts w:hint="eastAsia"/>
          <w:sz w:val="24"/>
          <w:szCs w:val="24"/>
        </w:rPr>
        <w:t xml:space="preserve">     报送时间：</w:t>
      </w:r>
      <w:r>
        <w:rPr>
          <w:rFonts w:hint="eastAsia"/>
          <w:sz w:val="24"/>
          <w:szCs w:val="24"/>
          <w:u w:val="single"/>
        </w:rPr>
        <w:t>2023年6月20日</w:t>
      </w:r>
      <w:r>
        <w:rPr>
          <w:rFonts w:hint="eastAsia"/>
          <w:sz w:val="24"/>
          <w:szCs w:val="24"/>
        </w:rPr>
        <w:t xml:space="preserve">          </w:t>
      </w:r>
    </w:p>
    <w:p>
      <w:pPr>
        <w:rPr>
          <w:sz w:val="24"/>
          <w:szCs w:val="24"/>
          <w:u w:val="single"/>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268"/>
        <w:gridCol w:w="1985"/>
        <w:gridCol w:w="1984"/>
        <w:gridCol w:w="1701"/>
        <w:gridCol w:w="1559"/>
        <w:gridCol w:w="1560"/>
        <w:gridCol w:w="1417"/>
        <w:gridCol w:w="8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817" w:type="dxa"/>
            <w:vAlign w:val="center"/>
          </w:tcPr>
          <w:p>
            <w:pPr>
              <w:jc w:val="center"/>
              <w:rPr>
                <w:szCs w:val="21"/>
              </w:rPr>
            </w:pPr>
            <w:r>
              <w:rPr>
                <w:rFonts w:hint="eastAsia"/>
                <w:szCs w:val="21"/>
              </w:rPr>
              <w:t>序号</w:t>
            </w:r>
          </w:p>
        </w:tc>
        <w:tc>
          <w:tcPr>
            <w:tcW w:w="2268" w:type="dxa"/>
          </w:tcPr>
          <w:p>
            <w:pPr>
              <w:jc w:val="center"/>
              <w:rPr>
                <w:szCs w:val="21"/>
              </w:rPr>
            </w:pPr>
            <w:r>
              <w:rPr>
                <w:rFonts w:hint="eastAsia"/>
                <w:szCs w:val="21"/>
              </w:rPr>
              <w:t>检查对象</w:t>
            </w:r>
          </w:p>
        </w:tc>
        <w:tc>
          <w:tcPr>
            <w:tcW w:w="1985" w:type="dxa"/>
          </w:tcPr>
          <w:p>
            <w:pPr>
              <w:jc w:val="center"/>
              <w:rPr>
                <w:szCs w:val="21"/>
              </w:rPr>
            </w:pPr>
            <w:r>
              <w:rPr>
                <w:rFonts w:hint="eastAsia"/>
                <w:szCs w:val="21"/>
              </w:rPr>
              <w:t>检查内容</w:t>
            </w:r>
          </w:p>
        </w:tc>
        <w:tc>
          <w:tcPr>
            <w:tcW w:w="1984" w:type="dxa"/>
          </w:tcPr>
          <w:p>
            <w:pPr>
              <w:jc w:val="center"/>
              <w:rPr>
                <w:szCs w:val="21"/>
              </w:rPr>
            </w:pPr>
            <w:r>
              <w:rPr>
                <w:rFonts w:hint="eastAsia"/>
                <w:szCs w:val="21"/>
              </w:rPr>
              <w:t>检查依据</w:t>
            </w:r>
          </w:p>
        </w:tc>
        <w:tc>
          <w:tcPr>
            <w:tcW w:w="1701" w:type="dxa"/>
          </w:tcPr>
          <w:p>
            <w:pPr>
              <w:jc w:val="center"/>
              <w:rPr>
                <w:szCs w:val="21"/>
              </w:rPr>
            </w:pPr>
            <w:r>
              <w:rPr>
                <w:rFonts w:hint="eastAsia"/>
                <w:szCs w:val="21"/>
              </w:rPr>
              <w:t>执法人员</w:t>
            </w:r>
          </w:p>
        </w:tc>
        <w:tc>
          <w:tcPr>
            <w:tcW w:w="1559" w:type="dxa"/>
          </w:tcPr>
          <w:p>
            <w:pPr>
              <w:jc w:val="center"/>
              <w:rPr>
                <w:szCs w:val="21"/>
              </w:rPr>
            </w:pPr>
            <w:r>
              <w:rPr>
                <w:rFonts w:hint="eastAsia"/>
                <w:szCs w:val="21"/>
              </w:rPr>
              <w:t>检查时间</w:t>
            </w:r>
          </w:p>
        </w:tc>
        <w:tc>
          <w:tcPr>
            <w:tcW w:w="1560" w:type="dxa"/>
          </w:tcPr>
          <w:p>
            <w:pPr>
              <w:jc w:val="center"/>
              <w:rPr>
                <w:szCs w:val="21"/>
              </w:rPr>
            </w:pPr>
            <w:r>
              <w:rPr>
                <w:rFonts w:hint="eastAsia"/>
                <w:szCs w:val="21"/>
              </w:rPr>
              <w:t>检查方式</w:t>
            </w:r>
          </w:p>
        </w:tc>
        <w:tc>
          <w:tcPr>
            <w:tcW w:w="1417" w:type="dxa"/>
          </w:tcPr>
          <w:p>
            <w:pPr>
              <w:jc w:val="center"/>
              <w:rPr>
                <w:szCs w:val="21"/>
              </w:rPr>
            </w:pPr>
            <w:r>
              <w:rPr>
                <w:rFonts w:hint="eastAsia"/>
                <w:szCs w:val="21"/>
              </w:rPr>
              <w:t>检查结果</w:t>
            </w:r>
          </w:p>
        </w:tc>
        <w:tc>
          <w:tcPr>
            <w:tcW w:w="883" w:type="dxa"/>
          </w:tcPr>
          <w:p>
            <w:pPr>
              <w:jc w:val="center"/>
              <w:rPr>
                <w:szCs w:val="21"/>
              </w:rPr>
            </w:pPr>
            <w:r>
              <w:rPr>
                <w:rFonts w:hint="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 w:val="24"/>
                <w:szCs w:val="24"/>
              </w:rPr>
            </w:pPr>
            <w:r>
              <w:rPr>
                <w:rFonts w:hint="eastAsia"/>
                <w:sz w:val="24"/>
                <w:szCs w:val="24"/>
              </w:rPr>
              <w:t>1</w:t>
            </w:r>
          </w:p>
        </w:tc>
        <w:tc>
          <w:tcPr>
            <w:tcW w:w="2268" w:type="dxa"/>
            <w:vAlign w:val="center"/>
          </w:tcPr>
          <w:p>
            <w:pPr>
              <w:rPr>
                <w:rFonts w:ascii="宋体" w:hAnsi="宋体" w:eastAsia="宋体" w:cs="宋体"/>
                <w:sz w:val="22"/>
              </w:rPr>
            </w:pPr>
            <w:r>
              <w:rPr>
                <w:rFonts w:hint="eastAsia"/>
                <w:sz w:val="22"/>
              </w:rPr>
              <w:t>本溪市平山区南地舜鑫歌厅</w:t>
            </w:r>
          </w:p>
        </w:tc>
        <w:tc>
          <w:tcPr>
            <w:tcW w:w="1985" w:type="dxa"/>
            <w:vMerge w:val="restart"/>
            <w:vAlign w:val="center"/>
          </w:tcPr>
          <w:p>
            <w:pPr>
              <w:spacing w:line="220" w:lineRule="exact"/>
              <w:rPr>
                <w:sz w:val="18"/>
                <w:szCs w:val="18"/>
                <w:u w:val="single"/>
              </w:rPr>
            </w:pPr>
            <w:r>
              <w:rPr>
                <w:rFonts w:hint="eastAsia" w:ascii="仿宋" w:hAnsi="仿宋" w:eastAsia="仿宋"/>
                <w:sz w:val="18"/>
                <w:szCs w:val="18"/>
              </w:rPr>
              <w:t>对娱乐场所安全生产、是否接纳未成年人、歌曲点播系统与境外的曲库是否联接等违法违规经营活动监督检查。</w:t>
            </w:r>
          </w:p>
        </w:tc>
        <w:tc>
          <w:tcPr>
            <w:tcW w:w="1984" w:type="dxa"/>
            <w:vMerge w:val="restart"/>
            <w:vAlign w:val="center"/>
          </w:tcPr>
          <w:p>
            <w:pPr>
              <w:spacing w:line="220" w:lineRule="exact"/>
              <w:rPr>
                <w:rFonts w:ascii="仿宋" w:hAnsi="仿宋" w:eastAsia="仿宋"/>
                <w:sz w:val="18"/>
                <w:szCs w:val="18"/>
              </w:rPr>
            </w:pPr>
            <w:r>
              <w:rPr>
                <w:rFonts w:hint="eastAsia" w:ascii="仿宋" w:hAnsi="仿宋" w:eastAsia="仿宋"/>
                <w:sz w:val="18"/>
                <w:szCs w:val="18"/>
              </w:rPr>
              <w:t>《娱乐场所管理条例》第32条 各级文化主管部门、公安部门和其他有关部门的工作人员依法履行监督检查职责时，有权进入娱乐场所。娱乐场所应当予以配合，不得拒绝、阻挠。</w:t>
            </w:r>
          </w:p>
        </w:tc>
        <w:tc>
          <w:tcPr>
            <w:tcW w:w="1701" w:type="dxa"/>
            <w:vAlign w:val="center"/>
          </w:tcPr>
          <w:p>
            <w:pPr>
              <w:jc w:val="center"/>
              <w:rPr>
                <w:rFonts w:hint="eastAsia"/>
                <w:szCs w:val="21"/>
              </w:rPr>
            </w:pPr>
            <w:r>
              <w:rPr>
                <w:rFonts w:hint="eastAsia"/>
                <w:szCs w:val="21"/>
              </w:rPr>
              <w:t>王玲</w:t>
            </w:r>
          </w:p>
          <w:p>
            <w:pPr>
              <w:jc w:val="center"/>
              <w:rPr>
                <w:sz w:val="24"/>
                <w:szCs w:val="24"/>
              </w:rPr>
            </w:pPr>
            <w:r>
              <w:rPr>
                <w:rFonts w:hint="eastAsia"/>
                <w:szCs w:val="21"/>
              </w:rPr>
              <w:t>刘甦 安扬</w:t>
            </w:r>
          </w:p>
        </w:tc>
        <w:tc>
          <w:tcPr>
            <w:tcW w:w="1559" w:type="dxa"/>
            <w:vAlign w:val="center"/>
          </w:tcPr>
          <w:p>
            <w:pPr>
              <w:jc w:val="center"/>
              <w:rPr>
                <w:sz w:val="24"/>
                <w:szCs w:val="24"/>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 w:val="24"/>
                <w:szCs w:val="24"/>
              </w:rPr>
            </w:pPr>
            <w:r>
              <w:rPr>
                <w:rFonts w:hint="eastAsia"/>
                <w:sz w:val="24"/>
                <w:szCs w:val="24"/>
              </w:rPr>
              <w:t>2</w:t>
            </w:r>
          </w:p>
        </w:tc>
        <w:tc>
          <w:tcPr>
            <w:tcW w:w="2268" w:type="dxa"/>
            <w:vAlign w:val="center"/>
          </w:tcPr>
          <w:p>
            <w:pPr>
              <w:rPr>
                <w:rFonts w:ascii="Calibri" w:hAnsi="Calibri" w:eastAsia="宋体" w:cs="宋体"/>
                <w:color w:val="000000"/>
                <w:sz w:val="22"/>
              </w:rPr>
            </w:pPr>
            <w:r>
              <w:rPr>
                <w:rFonts w:ascii="Calibri" w:hAnsi="Calibri"/>
                <w:color w:val="000000"/>
                <w:sz w:val="22"/>
              </w:rPr>
              <w:t>本溪市平山区柒玖捌音乐广场</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Cs w:val="21"/>
              </w:rPr>
            </w:pPr>
            <w:r>
              <w:rPr>
                <w:rFonts w:hint="eastAsia"/>
                <w:szCs w:val="21"/>
              </w:rPr>
              <w:t>王玲</w:t>
            </w:r>
          </w:p>
          <w:p>
            <w:pPr>
              <w:jc w:val="center"/>
              <w:rPr>
                <w:sz w:val="24"/>
                <w:szCs w:val="24"/>
                <w:u w:val="single"/>
              </w:rPr>
            </w:pPr>
            <w:r>
              <w:rPr>
                <w:rFonts w:hint="eastAsia"/>
                <w:szCs w:val="21"/>
              </w:rPr>
              <w:t>刘甦 安扬</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 w:val="24"/>
                <w:szCs w:val="24"/>
              </w:rPr>
            </w:pPr>
            <w:r>
              <w:rPr>
                <w:rFonts w:hint="eastAsia"/>
                <w:sz w:val="24"/>
                <w:szCs w:val="24"/>
              </w:rPr>
              <w:t>3</w:t>
            </w:r>
          </w:p>
        </w:tc>
        <w:tc>
          <w:tcPr>
            <w:tcW w:w="2268" w:type="dxa"/>
            <w:vAlign w:val="center"/>
          </w:tcPr>
          <w:p>
            <w:pPr>
              <w:rPr>
                <w:rFonts w:ascii="Calibri" w:hAnsi="Calibri" w:eastAsia="宋体" w:cs="宋体"/>
                <w:color w:val="000000"/>
                <w:sz w:val="22"/>
              </w:rPr>
            </w:pPr>
            <w:r>
              <w:rPr>
                <w:rFonts w:ascii="Calibri" w:hAnsi="Calibri"/>
                <w:color w:val="000000"/>
                <w:sz w:val="22"/>
              </w:rPr>
              <w:t>本溪市明山区非唱勿扰娱乐会所</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Cs w:val="21"/>
              </w:rPr>
            </w:pPr>
            <w:r>
              <w:rPr>
                <w:rFonts w:hint="eastAsia"/>
                <w:szCs w:val="21"/>
              </w:rPr>
              <w:t>王玲</w:t>
            </w:r>
          </w:p>
          <w:p>
            <w:pPr>
              <w:jc w:val="center"/>
              <w:rPr>
                <w:sz w:val="24"/>
                <w:szCs w:val="24"/>
                <w:u w:val="single"/>
              </w:rPr>
            </w:pPr>
            <w:r>
              <w:rPr>
                <w:rFonts w:hint="eastAsia"/>
                <w:szCs w:val="21"/>
              </w:rPr>
              <w:t>刘甦 安扬</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 w:val="24"/>
                <w:szCs w:val="24"/>
              </w:rPr>
            </w:pPr>
            <w:r>
              <w:rPr>
                <w:rFonts w:hint="eastAsia"/>
                <w:sz w:val="24"/>
                <w:szCs w:val="24"/>
              </w:rPr>
              <w:t>4</w:t>
            </w:r>
          </w:p>
        </w:tc>
        <w:tc>
          <w:tcPr>
            <w:tcW w:w="2268" w:type="dxa"/>
            <w:vAlign w:val="center"/>
          </w:tcPr>
          <w:p>
            <w:pPr>
              <w:rPr>
                <w:rFonts w:ascii="Calibri" w:hAnsi="Calibri" w:eastAsia="宋体" w:cs="宋体"/>
                <w:sz w:val="22"/>
              </w:rPr>
            </w:pPr>
            <w:r>
              <w:rPr>
                <w:rFonts w:ascii="Calibri" w:hAnsi="Calibri"/>
                <w:sz w:val="22"/>
              </w:rPr>
              <w:t>本溪市平山区烛光音乐茶座</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Cs w:val="21"/>
              </w:rPr>
            </w:pPr>
            <w:r>
              <w:rPr>
                <w:rFonts w:hint="eastAsia"/>
                <w:szCs w:val="21"/>
              </w:rPr>
              <w:t>王玲</w:t>
            </w:r>
          </w:p>
          <w:p>
            <w:pPr>
              <w:jc w:val="center"/>
              <w:rPr>
                <w:sz w:val="24"/>
                <w:szCs w:val="24"/>
                <w:u w:val="single"/>
              </w:rPr>
            </w:pPr>
            <w:r>
              <w:rPr>
                <w:rFonts w:hint="eastAsia"/>
                <w:szCs w:val="21"/>
              </w:rPr>
              <w:t>刘甦 安扬</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817" w:type="dxa"/>
            <w:vAlign w:val="center"/>
          </w:tcPr>
          <w:p>
            <w:pPr>
              <w:jc w:val="center"/>
              <w:rPr>
                <w:sz w:val="24"/>
                <w:szCs w:val="24"/>
              </w:rPr>
            </w:pPr>
            <w:r>
              <w:rPr>
                <w:rFonts w:hint="eastAsia"/>
                <w:sz w:val="24"/>
                <w:szCs w:val="24"/>
              </w:rPr>
              <w:t>5</w:t>
            </w:r>
          </w:p>
        </w:tc>
        <w:tc>
          <w:tcPr>
            <w:tcW w:w="2268" w:type="dxa"/>
            <w:vAlign w:val="center"/>
          </w:tcPr>
          <w:p>
            <w:pPr>
              <w:rPr>
                <w:rFonts w:ascii="Calibri" w:hAnsi="Calibri" w:eastAsia="宋体" w:cs="宋体"/>
                <w:color w:val="000000"/>
                <w:sz w:val="22"/>
              </w:rPr>
            </w:pPr>
            <w:r>
              <w:rPr>
                <w:rFonts w:ascii="Calibri" w:hAnsi="Calibri"/>
                <w:color w:val="000000"/>
                <w:sz w:val="22"/>
              </w:rPr>
              <w:t>本溪市隆兴娱乐城</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Cs w:val="21"/>
              </w:rPr>
            </w:pPr>
            <w:r>
              <w:rPr>
                <w:rFonts w:hint="eastAsia"/>
                <w:szCs w:val="21"/>
              </w:rPr>
              <w:t>王玲</w:t>
            </w:r>
          </w:p>
          <w:p>
            <w:pPr>
              <w:jc w:val="center"/>
              <w:rPr>
                <w:sz w:val="24"/>
                <w:szCs w:val="24"/>
                <w:u w:val="single"/>
              </w:rPr>
            </w:pPr>
            <w:r>
              <w:rPr>
                <w:rFonts w:hint="eastAsia"/>
                <w:szCs w:val="21"/>
              </w:rPr>
              <w:t>刘甦 安扬</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 w:val="24"/>
                <w:szCs w:val="24"/>
              </w:rPr>
            </w:pPr>
            <w:r>
              <w:rPr>
                <w:rFonts w:hint="eastAsia"/>
                <w:sz w:val="24"/>
                <w:szCs w:val="24"/>
              </w:rPr>
              <w:t>6</w:t>
            </w:r>
          </w:p>
        </w:tc>
        <w:tc>
          <w:tcPr>
            <w:tcW w:w="2268" w:type="dxa"/>
            <w:vAlign w:val="center"/>
          </w:tcPr>
          <w:p>
            <w:pPr>
              <w:rPr>
                <w:rFonts w:ascii="Calibri" w:hAnsi="Calibri" w:eastAsia="宋体" w:cs="宋体"/>
                <w:color w:val="000000"/>
                <w:sz w:val="22"/>
              </w:rPr>
            </w:pPr>
            <w:r>
              <w:rPr>
                <w:rFonts w:ascii="Calibri" w:hAnsi="Calibri"/>
                <w:color w:val="000000"/>
                <w:sz w:val="22"/>
              </w:rPr>
              <w:t>本溪市明山区金殿宝贝歌厅</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Cs w:val="21"/>
              </w:rPr>
            </w:pPr>
            <w:r>
              <w:rPr>
                <w:rFonts w:hint="eastAsia"/>
                <w:szCs w:val="21"/>
              </w:rPr>
              <w:t>王玲</w:t>
            </w:r>
          </w:p>
          <w:p>
            <w:pPr>
              <w:jc w:val="center"/>
              <w:rPr>
                <w:sz w:val="24"/>
                <w:szCs w:val="24"/>
                <w:u w:val="single"/>
              </w:rPr>
            </w:pPr>
            <w:r>
              <w:rPr>
                <w:rFonts w:hint="eastAsia"/>
                <w:szCs w:val="21"/>
              </w:rPr>
              <w:t>刘甦 安扬</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0" w:hRule="atLeast"/>
        </w:trPr>
        <w:tc>
          <w:tcPr>
            <w:tcW w:w="817" w:type="dxa"/>
            <w:vAlign w:val="center"/>
          </w:tcPr>
          <w:p>
            <w:pPr>
              <w:jc w:val="center"/>
              <w:rPr>
                <w:sz w:val="24"/>
                <w:szCs w:val="24"/>
              </w:rPr>
            </w:pPr>
            <w:r>
              <w:rPr>
                <w:rFonts w:hint="eastAsia"/>
                <w:sz w:val="24"/>
                <w:szCs w:val="24"/>
              </w:rPr>
              <w:t>7</w:t>
            </w:r>
          </w:p>
        </w:tc>
        <w:tc>
          <w:tcPr>
            <w:tcW w:w="2268" w:type="dxa"/>
            <w:vAlign w:val="center"/>
          </w:tcPr>
          <w:p>
            <w:pPr>
              <w:rPr>
                <w:rFonts w:ascii="Calibri" w:hAnsi="Calibri" w:eastAsia="宋体" w:cs="宋体"/>
                <w:color w:val="000000"/>
                <w:sz w:val="22"/>
              </w:rPr>
            </w:pPr>
            <w:r>
              <w:rPr>
                <w:rFonts w:ascii="Calibri" w:hAnsi="Calibri"/>
                <w:color w:val="000000"/>
                <w:sz w:val="22"/>
              </w:rPr>
              <w:t>本溪市动力先锋网络连锁双赢网吧</w:t>
            </w:r>
          </w:p>
        </w:tc>
        <w:tc>
          <w:tcPr>
            <w:tcW w:w="1985" w:type="dxa"/>
            <w:vMerge w:val="restart"/>
            <w:vAlign w:val="center"/>
          </w:tcPr>
          <w:p>
            <w:pPr>
              <w:rPr>
                <w:rFonts w:ascii="仿宋" w:hAnsi="仿宋" w:eastAsia="仿宋"/>
                <w:sz w:val="18"/>
                <w:szCs w:val="18"/>
              </w:rPr>
            </w:pPr>
            <w:r>
              <w:rPr>
                <w:rFonts w:hint="eastAsia" w:ascii="仿宋" w:hAnsi="仿宋" w:eastAsia="仿宋"/>
                <w:sz w:val="18"/>
                <w:szCs w:val="18"/>
              </w:rPr>
              <w:t>对网吧场所安全生产，接纳未成年人进入营业场所等互联网上网服务经营活动中违法违规行为监督检查。</w:t>
            </w:r>
          </w:p>
        </w:tc>
        <w:tc>
          <w:tcPr>
            <w:tcW w:w="1984" w:type="dxa"/>
            <w:vMerge w:val="restart"/>
            <w:vAlign w:val="center"/>
          </w:tcPr>
          <w:p>
            <w:pPr>
              <w:spacing w:line="220" w:lineRule="exact"/>
              <w:rPr>
                <w:sz w:val="24"/>
                <w:szCs w:val="24"/>
                <w:u w:val="single"/>
              </w:rPr>
            </w:pPr>
            <w:r>
              <w:rPr>
                <w:rFonts w:hint="eastAsia" w:ascii="仿宋" w:hAnsi="仿宋" w:eastAsia="仿宋"/>
                <w:sz w:val="18"/>
                <w:szCs w:val="18"/>
              </w:rPr>
              <w:t>《互联网上网服务营业场所管理条例》第四条县级以上人民政府文化行政部门负责互联网上网服务营业场所经营单位的设立审批，并负责对依法设立的互联网上网服务营业场所经营单位经营活动的监督管理。</w:t>
            </w:r>
          </w:p>
        </w:tc>
        <w:tc>
          <w:tcPr>
            <w:tcW w:w="1701" w:type="dxa"/>
            <w:vAlign w:val="center"/>
          </w:tcPr>
          <w:p>
            <w:pPr>
              <w:jc w:val="center"/>
              <w:rPr>
                <w:rFonts w:hint="eastAsia"/>
                <w:sz w:val="24"/>
                <w:szCs w:val="24"/>
              </w:rPr>
            </w:pPr>
            <w:r>
              <w:rPr>
                <w:rFonts w:hint="eastAsia"/>
                <w:sz w:val="24"/>
                <w:szCs w:val="24"/>
              </w:rPr>
              <w:t>刘玉县</w:t>
            </w:r>
          </w:p>
          <w:p>
            <w:pPr>
              <w:jc w:val="center"/>
              <w:rPr>
                <w:sz w:val="24"/>
                <w:szCs w:val="24"/>
                <w:u w:val="single"/>
              </w:rPr>
            </w:pPr>
            <w:r>
              <w:rPr>
                <w:rFonts w:hint="eastAsia"/>
                <w:sz w:val="24"/>
                <w:szCs w:val="24"/>
              </w:rPr>
              <w:t>刘静纹</w:t>
            </w:r>
          </w:p>
        </w:tc>
        <w:tc>
          <w:tcPr>
            <w:tcW w:w="1559" w:type="dxa"/>
            <w:vAlign w:val="center"/>
          </w:tcPr>
          <w:p>
            <w:pPr>
              <w:jc w:val="center"/>
              <w:rPr>
                <w:rFonts w:hint="eastAsia"/>
                <w:sz w:val="24"/>
                <w:szCs w:val="24"/>
              </w:rPr>
            </w:pPr>
            <w:r>
              <w:rPr>
                <w:rFonts w:hint="eastAsia"/>
                <w:sz w:val="24"/>
                <w:szCs w:val="24"/>
              </w:rPr>
              <w:t>2023年6月</w:t>
            </w:r>
          </w:p>
          <w:p>
            <w:pPr>
              <w:jc w:val="center"/>
              <w:rPr>
                <w:sz w:val="24"/>
                <w:szCs w:val="24"/>
                <w:u w:val="single"/>
              </w:rPr>
            </w:pPr>
            <w:r>
              <w:rPr>
                <w:rFonts w:hint="eastAsia"/>
                <w:sz w:val="24"/>
                <w:szCs w:val="24"/>
              </w:rPr>
              <w:t>7日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7" w:hRule="atLeast"/>
        </w:trPr>
        <w:tc>
          <w:tcPr>
            <w:tcW w:w="817" w:type="dxa"/>
            <w:vAlign w:val="center"/>
          </w:tcPr>
          <w:p>
            <w:pPr>
              <w:jc w:val="center"/>
              <w:rPr>
                <w:sz w:val="24"/>
                <w:szCs w:val="24"/>
              </w:rPr>
            </w:pPr>
            <w:r>
              <w:rPr>
                <w:rFonts w:hint="eastAsia"/>
                <w:sz w:val="24"/>
                <w:szCs w:val="24"/>
              </w:rPr>
              <w:t>8</w:t>
            </w:r>
          </w:p>
        </w:tc>
        <w:tc>
          <w:tcPr>
            <w:tcW w:w="2268" w:type="dxa"/>
            <w:vAlign w:val="center"/>
          </w:tcPr>
          <w:p>
            <w:pPr>
              <w:rPr>
                <w:rFonts w:ascii="Calibri" w:hAnsi="Calibri" w:eastAsia="宋体" w:cs="宋体"/>
                <w:color w:val="000000"/>
                <w:sz w:val="22"/>
              </w:rPr>
            </w:pPr>
            <w:r>
              <w:rPr>
                <w:rFonts w:ascii="Calibri" w:hAnsi="Calibri"/>
                <w:color w:val="000000"/>
                <w:sz w:val="22"/>
              </w:rPr>
              <w:t>本溪市联通网苑网络连锁讯达网络俱乐部</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 w:val="24"/>
                <w:szCs w:val="24"/>
              </w:rPr>
            </w:pPr>
            <w:r>
              <w:rPr>
                <w:rFonts w:hint="eastAsia"/>
                <w:sz w:val="24"/>
                <w:szCs w:val="24"/>
              </w:rPr>
              <w:t>刘玉县</w:t>
            </w:r>
          </w:p>
          <w:p>
            <w:pPr>
              <w:jc w:val="center"/>
              <w:rPr>
                <w:sz w:val="24"/>
                <w:szCs w:val="24"/>
                <w:u w:val="single"/>
              </w:rPr>
            </w:pPr>
            <w:r>
              <w:rPr>
                <w:rFonts w:hint="eastAsia"/>
                <w:sz w:val="24"/>
                <w:szCs w:val="24"/>
              </w:rPr>
              <w:t>刘静纹</w:t>
            </w:r>
          </w:p>
        </w:tc>
        <w:tc>
          <w:tcPr>
            <w:tcW w:w="1559" w:type="dxa"/>
            <w:vAlign w:val="center"/>
          </w:tcPr>
          <w:p>
            <w:pPr>
              <w:jc w:val="center"/>
              <w:rPr>
                <w:rFonts w:hint="eastAsia"/>
                <w:sz w:val="24"/>
                <w:szCs w:val="24"/>
              </w:rPr>
            </w:pPr>
            <w:r>
              <w:rPr>
                <w:rFonts w:hint="eastAsia"/>
                <w:sz w:val="24"/>
                <w:szCs w:val="24"/>
              </w:rPr>
              <w:t>2023年6月</w:t>
            </w:r>
          </w:p>
          <w:p>
            <w:pPr>
              <w:jc w:val="center"/>
              <w:rPr>
                <w:sz w:val="24"/>
                <w:szCs w:val="24"/>
                <w:u w:val="single"/>
              </w:rPr>
            </w:pPr>
            <w:r>
              <w:rPr>
                <w:rFonts w:hint="eastAsia"/>
                <w:sz w:val="24"/>
                <w:szCs w:val="24"/>
              </w:rPr>
              <w:t>7日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trPr>
        <w:tc>
          <w:tcPr>
            <w:tcW w:w="817" w:type="dxa"/>
            <w:vAlign w:val="center"/>
          </w:tcPr>
          <w:p>
            <w:pPr>
              <w:jc w:val="center"/>
              <w:rPr>
                <w:sz w:val="24"/>
                <w:szCs w:val="24"/>
              </w:rPr>
            </w:pPr>
            <w:r>
              <w:rPr>
                <w:rFonts w:hint="eastAsia"/>
                <w:sz w:val="24"/>
                <w:szCs w:val="24"/>
              </w:rPr>
              <w:t>9</w:t>
            </w:r>
          </w:p>
        </w:tc>
        <w:tc>
          <w:tcPr>
            <w:tcW w:w="2268" w:type="dxa"/>
            <w:vAlign w:val="center"/>
          </w:tcPr>
          <w:p>
            <w:pPr>
              <w:rPr>
                <w:rFonts w:ascii="Calibri" w:hAnsi="Calibri" w:eastAsia="宋体" w:cs="宋体"/>
                <w:color w:val="000000"/>
                <w:sz w:val="22"/>
              </w:rPr>
            </w:pPr>
            <w:r>
              <w:rPr>
                <w:rFonts w:ascii="Calibri" w:hAnsi="Calibri"/>
                <w:color w:val="000000"/>
                <w:sz w:val="22"/>
              </w:rPr>
              <w:t>本溪兵蚁网吧</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 w:val="24"/>
                <w:szCs w:val="24"/>
              </w:rPr>
            </w:pPr>
            <w:r>
              <w:rPr>
                <w:rFonts w:hint="eastAsia"/>
                <w:sz w:val="24"/>
                <w:szCs w:val="24"/>
              </w:rPr>
              <w:t>刘玉县</w:t>
            </w:r>
          </w:p>
          <w:p>
            <w:pPr>
              <w:jc w:val="center"/>
              <w:rPr>
                <w:sz w:val="24"/>
                <w:szCs w:val="24"/>
                <w:u w:val="single"/>
              </w:rPr>
            </w:pPr>
            <w:r>
              <w:rPr>
                <w:rFonts w:hint="eastAsia"/>
                <w:sz w:val="24"/>
                <w:szCs w:val="24"/>
              </w:rPr>
              <w:t>刘静纹</w:t>
            </w:r>
          </w:p>
        </w:tc>
        <w:tc>
          <w:tcPr>
            <w:tcW w:w="1559" w:type="dxa"/>
            <w:vAlign w:val="center"/>
          </w:tcPr>
          <w:p>
            <w:pPr>
              <w:jc w:val="center"/>
              <w:rPr>
                <w:rFonts w:hint="eastAsia"/>
                <w:sz w:val="24"/>
                <w:szCs w:val="24"/>
              </w:rPr>
            </w:pPr>
            <w:r>
              <w:rPr>
                <w:rFonts w:hint="eastAsia"/>
                <w:sz w:val="24"/>
                <w:szCs w:val="24"/>
              </w:rPr>
              <w:t>2023年6月</w:t>
            </w:r>
          </w:p>
          <w:p>
            <w:pPr>
              <w:jc w:val="center"/>
              <w:rPr>
                <w:sz w:val="24"/>
                <w:szCs w:val="24"/>
                <w:u w:val="single"/>
              </w:rPr>
            </w:pPr>
            <w:r>
              <w:rPr>
                <w:rFonts w:hint="eastAsia"/>
                <w:sz w:val="24"/>
                <w:szCs w:val="24"/>
              </w:rPr>
              <w:t>7日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bl>
    <w:p>
      <w:pPr>
        <w:rPr>
          <w:sz w:val="24"/>
          <w:szCs w:val="24"/>
          <w:u w:val="single"/>
        </w:rPr>
      </w:pPr>
    </w:p>
    <w:p>
      <w:pPr>
        <w:jc w:val="center"/>
        <w:rPr>
          <w:rFonts w:hint="eastAsia"/>
          <w:sz w:val="44"/>
          <w:szCs w:val="44"/>
        </w:rPr>
      </w:pPr>
    </w:p>
    <w:p>
      <w:pPr>
        <w:jc w:val="center"/>
        <w:rPr>
          <w:sz w:val="44"/>
          <w:szCs w:val="44"/>
        </w:rPr>
      </w:pPr>
      <w:r>
        <w:rPr>
          <w:rFonts w:hint="eastAsia"/>
          <w:sz w:val="44"/>
          <w:szCs w:val="44"/>
        </w:rPr>
        <w:t>涉企行政执法检查清单</w:t>
      </w:r>
    </w:p>
    <w:p>
      <w:pPr>
        <w:rPr>
          <w:sz w:val="24"/>
          <w:szCs w:val="24"/>
          <w:u w:val="single"/>
        </w:rPr>
      </w:pPr>
      <w:r>
        <w:rPr>
          <w:rFonts w:hint="eastAsia"/>
          <w:sz w:val="24"/>
          <w:szCs w:val="24"/>
        </w:rPr>
        <w:t>单位：</w:t>
      </w:r>
      <w:r>
        <w:rPr>
          <w:rFonts w:hint="eastAsia"/>
          <w:sz w:val="24"/>
          <w:szCs w:val="24"/>
          <w:u w:val="single"/>
        </w:rPr>
        <w:t xml:space="preserve">  本溪市文化市场综合行政执法队 </w:t>
      </w:r>
      <w:r>
        <w:rPr>
          <w:rFonts w:hint="eastAsia"/>
          <w:sz w:val="24"/>
          <w:szCs w:val="24"/>
        </w:rPr>
        <w:t xml:space="preserve">     报送时间：</w:t>
      </w:r>
      <w:r>
        <w:rPr>
          <w:rFonts w:hint="eastAsia"/>
          <w:sz w:val="24"/>
          <w:szCs w:val="24"/>
          <w:u w:val="single"/>
        </w:rPr>
        <w:t>2023年6月20日</w:t>
      </w:r>
      <w:r>
        <w:rPr>
          <w:rFonts w:hint="eastAsia"/>
          <w:sz w:val="24"/>
          <w:szCs w:val="24"/>
        </w:rPr>
        <w:t xml:space="preserve">          </w:t>
      </w:r>
    </w:p>
    <w:p>
      <w:pPr>
        <w:rPr>
          <w:sz w:val="24"/>
          <w:szCs w:val="24"/>
          <w:u w:val="single"/>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268"/>
        <w:gridCol w:w="1985"/>
        <w:gridCol w:w="1984"/>
        <w:gridCol w:w="1701"/>
        <w:gridCol w:w="1559"/>
        <w:gridCol w:w="1560"/>
        <w:gridCol w:w="1417"/>
        <w:gridCol w:w="8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序号</w:t>
            </w:r>
          </w:p>
        </w:tc>
        <w:tc>
          <w:tcPr>
            <w:tcW w:w="2268" w:type="dxa"/>
          </w:tcPr>
          <w:p>
            <w:pPr>
              <w:jc w:val="center"/>
              <w:rPr>
                <w:szCs w:val="21"/>
              </w:rPr>
            </w:pPr>
            <w:r>
              <w:rPr>
                <w:rFonts w:hint="eastAsia"/>
                <w:szCs w:val="21"/>
              </w:rPr>
              <w:t>检查对象</w:t>
            </w:r>
          </w:p>
        </w:tc>
        <w:tc>
          <w:tcPr>
            <w:tcW w:w="1985" w:type="dxa"/>
          </w:tcPr>
          <w:p>
            <w:pPr>
              <w:jc w:val="center"/>
              <w:rPr>
                <w:szCs w:val="21"/>
              </w:rPr>
            </w:pPr>
            <w:r>
              <w:rPr>
                <w:rFonts w:hint="eastAsia"/>
                <w:szCs w:val="21"/>
              </w:rPr>
              <w:t>检查内容</w:t>
            </w:r>
          </w:p>
        </w:tc>
        <w:tc>
          <w:tcPr>
            <w:tcW w:w="1984" w:type="dxa"/>
          </w:tcPr>
          <w:p>
            <w:pPr>
              <w:jc w:val="center"/>
              <w:rPr>
                <w:szCs w:val="21"/>
              </w:rPr>
            </w:pPr>
            <w:r>
              <w:rPr>
                <w:rFonts w:hint="eastAsia"/>
                <w:szCs w:val="21"/>
              </w:rPr>
              <w:t>检查依据</w:t>
            </w:r>
          </w:p>
        </w:tc>
        <w:tc>
          <w:tcPr>
            <w:tcW w:w="1701" w:type="dxa"/>
          </w:tcPr>
          <w:p>
            <w:pPr>
              <w:jc w:val="center"/>
              <w:rPr>
                <w:szCs w:val="21"/>
              </w:rPr>
            </w:pPr>
            <w:r>
              <w:rPr>
                <w:rFonts w:hint="eastAsia"/>
                <w:szCs w:val="21"/>
              </w:rPr>
              <w:t>执法人员</w:t>
            </w:r>
          </w:p>
        </w:tc>
        <w:tc>
          <w:tcPr>
            <w:tcW w:w="1559" w:type="dxa"/>
          </w:tcPr>
          <w:p>
            <w:pPr>
              <w:jc w:val="center"/>
              <w:rPr>
                <w:szCs w:val="21"/>
              </w:rPr>
            </w:pPr>
            <w:r>
              <w:rPr>
                <w:rFonts w:hint="eastAsia"/>
                <w:szCs w:val="21"/>
              </w:rPr>
              <w:t>检查时间</w:t>
            </w:r>
          </w:p>
        </w:tc>
        <w:tc>
          <w:tcPr>
            <w:tcW w:w="1560" w:type="dxa"/>
          </w:tcPr>
          <w:p>
            <w:pPr>
              <w:jc w:val="center"/>
              <w:rPr>
                <w:szCs w:val="21"/>
              </w:rPr>
            </w:pPr>
            <w:r>
              <w:rPr>
                <w:rFonts w:hint="eastAsia"/>
                <w:szCs w:val="21"/>
              </w:rPr>
              <w:t>检查方式</w:t>
            </w:r>
          </w:p>
        </w:tc>
        <w:tc>
          <w:tcPr>
            <w:tcW w:w="1417" w:type="dxa"/>
          </w:tcPr>
          <w:p>
            <w:pPr>
              <w:jc w:val="center"/>
              <w:rPr>
                <w:szCs w:val="21"/>
              </w:rPr>
            </w:pPr>
            <w:r>
              <w:rPr>
                <w:rFonts w:hint="eastAsia"/>
                <w:szCs w:val="21"/>
              </w:rPr>
              <w:t>检查结果</w:t>
            </w:r>
          </w:p>
        </w:tc>
        <w:tc>
          <w:tcPr>
            <w:tcW w:w="883" w:type="dxa"/>
          </w:tcPr>
          <w:p>
            <w:pPr>
              <w:jc w:val="center"/>
              <w:rPr>
                <w:szCs w:val="21"/>
              </w:rPr>
            </w:pPr>
            <w:r>
              <w:rPr>
                <w:rFonts w:hint="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817" w:type="dxa"/>
            <w:vAlign w:val="center"/>
          </w:tcPr>
          <w:p>
            <w:pPr>
              <w:jc w:val="center"/>
              <w:rPr>
                <w:sz w:val="24"/>
                <w:szCs w:val="24"/>
              </w:rPr>
            </w:pPr>
            <w:r>
              <w:rPr>
                <w:rFonts w:hint="eastAsia"/>
                <w:sz w:val="24"/>
                <w:szCs w:val="24"/>
              </w:rPr>
              <w:t>10</w:t>
            </w:r>
          </w:p>
        </w:tc>
        <w:tc>
          <w:tcPr>
            <w:tcW w:w="2268" w:type="dxa"/>
            <w:vAlign w:val="center"/>
          </w:tcPr>
          <w:p>
            <w:pPr>
              <w:jc w:val="center"/>
              <w:rPr>
                <w:rFonts w:ascii="宋体" w:hAnsi="宋体" w:eastAsia="宋体" w:cs="宋体"/>
                <w:color w:val="000000"/>
                <w:sz w:val="22"/>
              </w:rPr>
            </w:pPr>
            <w:r>
              <w:rPr>
                <w:rFonts w:hint="eastAsia"/>
                <w:color w:val="000000"/>
                <w:sz w:val="22"/>
              </w:rPr>
              <w:t>辽宁虎跃旅行社本溪本溪分公司</w:t>
            </w:r>
          </w:p>
        </w:tc>
        <w:tc>
          <w:tcPr>
            <w:tcW w:w="1985" w:type="dxa"/>
            <w:vMerge w:val="restart"/>
            <w:vAlign w:val="center"/>
          </w:tcPr>
          <w:p>
            <w:pPr>
              <w:spacing w:line="360" w:lineRule="auto"/>
              <w:rPr>
                <w:sz w:val="24"/>
                <w:szCs w:val="24"/>
                <w:u w:val="single"/>
              </w:rPr>
            </w:pPr>
            <w:r>
              <w:rPr>
                <w:rFonts w:hint="eastAsia" w:ascii="仿宋" w:hAnsi="仿宋" w:eastAsia="仿宋"/>
                <w:sz w:val="24"/>
                <w:szCs w:val="24"/>
              </w:rPr>
              <w:t xml:space="preserve">  对旅行社安全生产、经营活动中相关事项是否存在违法违规行为监督检查</w:t>
            </w:r>
          </w:p>
        </w:tc>
        <w:tc>
          <w:tcPr>
            <w:tcW w:w="1984" w:type="dxa"/>
            <w:vMerge w:val="restart"/>
            <w:vAlign w:val="center"/>
          </w:tcPr>
          <w:p>
            <w:pPr>
              <w:spacing w:line="240" w:lineRule="exact"/>
              <w:rPr>
                <w:rFonts w:ascii="仿宋" w:hAnsi="仿宋" w:eastAsia="仿宋"/>
                <w:sz w:val="18"/>
                <w:szCs w:val="18"/>
              </w:rPr>
            </w:pPr>
            <w:r>
              <w:rPr>
                <w:rFonts w:hint="eastAsia" w:ascii="仿宋" w:hAnsi="仿宋" w:eastAsia="仿宋" w:cs="宋体"/>
                <w:szCs w:val="21"/>
              </w:rPr>
              <w:t>《旅游法》第八十五条 县级以上人民政府旅游主管部门有权对下列事项实施监督检查：（一）经营旅行社业务以及从事导游、领队服务是否取得经营、执业许可；（二）旅行社的经营行为等；旅游主管部门依照前款规定实施监督检查，可以对涉嫌违法的合同、票据、账簿以及其他资料进行查阅、复制。</w:t>
            </w:r>
          </w:p>
        </w:tc>
        <w:tc>
          <w:tcPr>
            <w:tcW w:w="1701" w:type="dxa"/>
            <w:vAlign w:val="center"/>
          </w:tcPr>
          <w:p>
            <w:pPr>
              <w:jc w:val="center"/>
              <w:rPr>
                <w:rFonts w:hint="eastAsia"/>
                <w:sz w:val="24"/>
                <w:szCs w:val="24"/>
              </w:rPr>
            </w:pPr>
            <w:r>
              <w:rPr>
                <w:rFonts w:hint="eastAsia"/>
                <w:sz w:val="24"/>
                <w:szCs w:val="24"/>
              </w:rPr>
              <w:t>师洪涛</w:t>
            </w:r>
          </w:p>
          <w:p>
            <w:pPr>
              <w:jc w:val="center"/>
              <w:rPr>
                <w:sz w:val="24"/>
                <w:szCs w:val="24"/>
                <w:u w:val="single"/>
              </w:rPr>
            </w:pPr>
            <w:r>
              <w:rPr>
                <w:rFonts w:hint="eastAsia"/>
                <w:sz w:val="24"/>
                <w:szCs w:val="24"/>
              </w:rPr>
              <w:t>赵峰 吕志刚</w:t>
            </w:r>
          </w:p>
        </w:tc>
        <w:tc>
          <w:tcPr>
            <w:tcW w:w="1559" w:type="dxa"/>
            <w:vAlign w:val="center"/>
          </w:tcPr>
          <w:p>
            <w:pPr>
              <w:jc w:val="center"/>
              <w:rPr>
                <w:sz w:val="24"/>
                <w:szCs w:val="24"/>
              </w:rPr>
            </w:pPr>
            <w:r>
              <w:rPr>
                <w:rFonts w:hint="eastAsia"/>
                <w:sz w:val="24"/>
                <w:szCs w:val="24"/>
              </w:rPr>
              <w:t>2023年6月14日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817" w:type="dxa"/>
            <w:vAlign w:val="center"/>
          </w:tcPr>
          <w:p>
            <w:pPr>
              <w:jc w:val="center"/>
              <w:rPr>
                <w:sz w:val="24"/>
                <w:szCs w:val="24"/>
              </w:rPr>
            </w:pPr>
            <w:r>
              <w:rPr>
                <w:rFonts w:hint="eastAsia"/>
                <w:sz w:val="24"/>
                <w:szCs w:val="24"/>
              </w:rPr>
              <w:t>11</w:t>
            </w:r>
          </w:p>
        </w:tc>
        <w:tc>
          <w:tcPr>
            <w:tcW w:w="2268" w:type="dxa"/>
            <w:vAlign w:val="center"/>
          </w:tcPr>
          <w:p>
            <w:pPr>
              <w:jc w:val="center"/>
              <w:rPr>
                <w:rFonts w:ascii="Calibri" w:hAnsi="Calibri" w:eastAsia="宋体" w:cs="宋体"/>
                <w:color w:val="000000"/>
                <w:sz w:val="22"/>
              </w:rPr>
            </w:pPr>
            <w:r>
              <w:rPr>
                <w:rFonts w:ascii="Calibri" w:hAnsi="Calibri"/>
                <w:color w:val="000000"/>
                <w:sz w:val="22"/>
              </w:rPr>
              <w:t>沈阳逍遥游旅行社有限公司本溪营业部</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 w:val="24"/>
                <w:szCs w:val="24"/>
              </w:rPr>
            </w:pPr>
            <w:r>
              <w:rPr>
                <w:rFonts w:hint="eastAsia"/>
                <w:sz w:val="24"/>
                <w:szCs w:val="24"/>
              </w:rPr>
              <w:t>师洪涛</w:t>
            </w:r>
          </w:p>
          <w:p>
            <w:pPr>
              <w:jc w:val="center"/>
              <w:rPr>
                <w:sz w:val="24"/>
                <w:szCs w:val="24"/>
                <w:u w:val="single"/>
              </w:rPr>
            </w:pPr>
            <w:r>
              <w:rPr>
                <w:rFonts w:hint="eastAsia"/>
                <w:sz w:val="24"/>
                <w:szCs w:val="24"/>
              </w:rPr>
              <w:t>赵峰 吕志刚</w:t>
            </w:r>
          </w:p>
        </w:tc>
        <w:tc>
          <w:tcPr>
            <w:tcW w:w="1559" w:type="dxa"/>
            <w:vAlign w:val="center"/>
          </w:tcPr>
          <w:p>
            <w:pPr>
              <w:jc w:val="center"/>
              <w:rPr>
                <w:sz w:val="24"/>
                <w:szCs w:val="24"/>
                <w:u w:val="single"/>
              </w:rPr>
            </w:pPr>
            <w:r>
              <w:rPr>
                <w:rFonts w:hint="eastAsia"/>
                <w:sz w:val="24"/>
                <w:szCs w:val="24"/>
              </w:rPr>
              <w:t>2023年6月14日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817" w:type="dxa"/>
            <w:vAlign w:val="center"/>
          </w:tcPr>
          <w:p>
            <w:pPr>
              <w:jc w:val="center"/>
              <w:rPr>
                <w:sz w:val="24"/>
                <w:szCs w:val="24"/>
              </w:rPr>
            </w:pPr>
            <w:r>
              <w:rPr>
                <w:rFonts w:hint="eastAsia"/>
                <w:sz w:val="24"/>
                <w:szCs w:val="24"/>
              </w:rPr>
              <w:t>12</w:t>
            </w:r>
          </w:p>
        </w:tc>
        <w:tc>
          <w:tcPr>
            <w:tcW w:w="2268" w:type="dxa"/>
            <w:vAlign w:val="center"/>
          </w:tcPr>
          <w:p>
            <w:pPr>
              <w:jc w:val="center"/>
              <w:rPr>
                <w:rFonts w:ascii="Calibri" w:hAnsi="Calibri" w:eastAsia="宋体" w:cs="宋体"/>
                <w:color w:val="000000"/>
                <w:sz w:val="22"/>
              </w:rPr>
            </w:pPr>
            <w:r>
              <w:rPr>
                <w:rFonts w:ascii="Calibri" w:hAnsi="Calibri"/>
                <w:color w:val="000000"/>
                <w:sz w:val="22"/>
              </w:rPr>
              <w:t>本溪市远东旅行社有限公司</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 w:val="24"/>
                <w:szCs w:val="24"/>
              </w:rPr>
            </w:pPr>
            <w:r>
              <w:rPr>
                <w:rFonts w:hint="eastAsia"/>
                <w:sz w:val="24"/>
                <w:szCs w:val="24"/>
              </w:rPr>
              <w:t>师洪涛</w:t>
            </w:r>
          </w:p>
          <w:p>
            <w:pPr>
              <w:jc w:val="center"/>
              <w:rPr>
                <w:sz w:val="24"/>
                <w:szCs w:val="24"/>
                <w:u w:val="single"/>
              </w:rPr>
            </w:pPr>
            <w:r>
              <w:rPr>
                <w:rFonts w:hint="eastAsia"/>
                <w:sz w:val="24"/>
                <w:szCs w:val="24"/>
              </w:rPr>
              <w:t>赵峰 吕志刚</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817" w:type="dxa"/>
            <w:vAlign w:val="center"/>
          </w:tcPr>
          <w:p>
            <w:pPr>
              <w:jc w:val="center"/>
              <w:rPr>
                <w:sz w:val="24"/>
                <w:szCs w:val="24"/>
              </w:rPr>
            </w:pPr>
            <w:r>
              <w:rPr>
                <w:rFonts w:hint="eastAsia"/>
                <w:sz w:val="24"/>
                <w:szCs w:val="24"/>
              </w:rPr>
              <w:t>13</w:t>
            </w:r>
          </w:p>
        </w:tc>
        <w:tc>
          <w:tcPr>
            <w:tcW w:w="2268" w:type="dxa"/>
            <w:vAlign w:val="center"/>
          </w:tcPr>
          <w:p>
            <w:pPr>
              <w:jc w:val="center"/>
              <w:rPr>
                <w:rFonts w:ascii="Calibri" w:hAnsi="Calibri" w:eastAsia="宋体" w:cs="宋体"/>
                <w:color w:val="000000"/>
                <w:sz w:val="22"/>
              </w:rPr>
            </w:pPr>
            <w:r>
              <w:rPr>
                <w:rFonts w:ascii="Calibri" w:hAnsi="Calibri"/>
                <w:color w:val="000000"/>
                <w:sz w:val="22"/>
              </w:rPr>
              <w:t>本溪市天马旅行社有限公司</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 w:val="24"/>
                <w:szCs w:val="24"/>
              </w:rPr>
            </w:pPr>
            <w:r>
              <w:rPr>
                <w:rFonts w:hint="eastAsia"/>
                <w:sz w:val="24"/>
                <w:szCs w:val="24"/>
              </w:rPr>
              <w:t>师洪涛</w:t>
            </w:r>
          </w:p>
          <w:p>
            <w:pPr>
              <w:jc w:val="center"/>
              <w:rPr>
                <w:sz w:val="24"/>
                <w:szCs w:val="24"/>
                <w:u w:val="single"/>
              </w:rPr>
            </w:pPr>
            <w:r>
              <w:rPr>
                <w:rFonts w:hint="eastAsia"/>
                <w:sz w:val="24"/>
                <w:szCs w:val="24"/>
              </w:rPr>
              <w:t>赵峰 吕志刚</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817" w:type="dxa"/>
            <w:vAlign w:val="center"/>
          </w:tcPr>
          <w:p>
            <w:pPr>
              <w:jc w:val="center"/>
              <w:rPr>
                <w:sz w:val="24"/>
                <w:szCs w:val="24"/>
              </w:rPr>
            </w:pPr>
            <w:r>
              <w:rPr>
                <w:rFonts w:hint="eastAsia"/>
                <w:sz w:val="24"/>
                <w:szCs w:val="24"/>
              </w:rPr>
              <w:t>14</w:t>
            </w:r>
          </w:p>
        </w:tc>
        <w:tc>
          <w:tcPr>
            <w:tcW w:w="2268" w:type="dxa"/>
            <w:vAlign w:val="center"/>
          </w:tcPr>
          <w:p>
            <w:pPr>
              <w:jc w:val="center"/>
              <w:rPr>
                <w:rFonts w:ascii="Calibri" w:hAnsi="Calibri" w:eastAsia="宋体" w:cs="宋体"/>
                <w:color w:val="000000"/>
                <w:sz w:val="22"/>
              </w:rPr>
            </w:pPr>
            <w:r>
              <w:rPr>
                <w:rFonts w:ascii="Calibri" w:hAnsi="Calibri"/>
                <w:color w:val="000000"/>
                <w:sz w:val="22"/>
              </w:rPr>
              <w:t>本溪绿洲旅行社市府营业部</w:t>
            </w:r>
          </w:p>
        </w:tc>
        <w:tc>
          <w:tcPr>
            <w:tcW w:w="1985" w:type="dxa"/>
            <w:vMerge w:val="continue"/>
            <w:tcBorders>
              <w:bottom w:val="single" w:color="auto" w:sz="4" w:space="0"/>
            </w:tcBorders>
          </w:tcPr>
          <w:p>
            <w:pPr>
              <w:rPr>
                <w:sz w:val="24"/>
                <w:szCs w:val="24"/>
                <w:u w:val="single"/>
              </w:rPr>
            </w:pPr>
          </w:p>
        </w:tc>
        <w:tc>
          <w:tcPr>
            <w:tcW w:w="1984" w:type="dxa"/>
            <w:vMerge w:val="continue"/>
            <w:tcBorders>
              <w:bottom w:val="single" w:color="auto" w:sz="4" w:space="0"/>
            </w:tcBorders>
          </w:tcPr>
          <w:p>
            <w:pPr>
              <w:rPr>
                <w:sz w:val="24"/>
                <w:szCs w:val="24"/>
                <w:u w:val="single"/>
              </w:rPr>
            </w:pPr>
          </w:p>
        </w:tc>
        <w:tc>
          <w:tcPr>
            <w:tcW w:w="1701" w:type="dxa"/>
            <w:vAlign w:val="center"/>
          </w:tcPr>
          <w:p>
            <w:pPr>
              <w:jc w:val="center"/>
              <w:rPr>
                <w:rFonts w:hint="eastAsia"/>
                <w:sz w:val="24"/>
                <w:szCs w:val="24"/>
              </w:rPr>
            </w:pPr>
            <w:r>
              <w:rPr>
                <w:rFonts w:hint="eastAsia"/>
                <w:sz w:val="24"/>
                <w:szCs w:val="24"/>
              </w:rPr>
              <w:t>师洪涛</w:t>
            </w:r>
          </w:p>
          <w:p>
            <w:pPr>
              <w:jc w:val="center"/>
              <w:rPr>
                <w:sz w:val="24"/>
                <w:szCs w:val="24"/>
                <w:u w:val="single"/>
              </w:rPr>
            </w:pPr>
            <w:r>
              <w:rPr>
                <w:rFonts w:hint="eastAsia"/>
                <w:sz w:val="24"/>
                <w:szCs w:val="24"/>
              </w:rPr>
              <w:t>赵峰 吕志刚</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停业</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trPr>
        <w:tc>
          <w:tcPr>
            <w:tcW w:w="817" w:type="dxa"/>
            <w:vAlign w:val="center"/>
          </w:tcPr>
          <w:p>
            <w:pPr>
              <w:jc w:val="center"/>
              <w:rPr>
                <w:sz w:val="24"/>
                <w:szCs w:val="24"/>
              </w:rPr>
            </w:pPr>
            <w:r>
              <w:rPr>
                <w:rFonts w:hint="eastAsia"/>
                <w:sz w:val="24"/>
                <w:szCs w:val="24"/>
              </w:rPr>
              <w:t>15</w:t>
            </w:r>
          </w:p>
        </w:tc>
        <w:tc>
          <w:tcPr>
            <w:tcW w:w="2268" w:type="dxa"/>
            <w:vAlign w:val="center"/>
          </w:tcPr>
          <w:p>
            <w:pPr>
              <w:jc w:val="center"/>
              <w:rPr>
                <w:rFonts w:ascii="Calibri" w:hAnsi="Calibri" w:eastAsia="宋体" w:cs="宋体"/>
                <w:color w:val="000000"/>
                <w:sz w:val="22"/>
              </w:rPr>
            </w:pPr>
            <w:r>
              <w:rPr>
                <w:rFonts w:ascii="Calibri" w:hAnsi="Calibri"/>
                <w:color w:val="000000"/>
                <w:sz w:val="22"/>
              </w:rPr>
              <w:t>本溪湖公园</w:t>
            </w:r>
          </w:p>
        </w:tc>
        <w:tc>
          <w:tcPr>
            <w:tcW w:w="1985" w:type="dxa"/>
            <w:tcBorders>
              <w:top w:val="single" w:color="auto" w:sz="4" w:space="0"/>
            </w:tcBorders>
            <w:vAlign w:val="center"/>
          </w:tcPr>
          <w:p>
            <w:pPr>
              <w:spacing w:line="320" w:lineRule="exact"/>
              <w:rPr>
                <w:rFonts w:hint="eastAsia" w:ascii="宋体" w:hAnsi="宋体" w:cs="宋体"/>
                <w:szCs w:val="21"/>
              </w:rPr>
            </w:pPr>
            <w:r>
              <w:rPr>
                <w:rFonts w:hint="eastAsia" w:ascii="仿宋" w:hAnsi="仿宋" w:eastAsia="仿宋"/>
                <w:sz w:val="24"/>
                <w:szCs w:val="24"/>
              </w:rPr>
              <w:t>检查A级景区最大承载量控制等相关管理制度和服务质量。</w:t>
            </w:r>
          </w:p>
        </w:tc>
        <w:tc>
          <w:tcPr>
            <w:tcW w:w="1984" w:type="dxa"/>
            <w:tcBorders>
              <w:top w:val="single" w:color="auto" w:sz="4" w:space="0"/>
            </w:tcBorders>
            <w:vAlign w:val="center"/>
          </w:tcPr>
          <w:p>
            <w:pPr>
              <w:spacing w:line="180" w:lineRule="exact"/>
              <w:rPr>
                <w:sz w:val="18"/>
                <w:szCs w:val="18"/>
                <w:u w:val="single"/>
              </w:rPr>
            </w:pPr>
            <w:r>
              <w:rPr>
                <w:rFonts w:hint="eastAsia" w:ascii="仿宋" w:hAnsi="仿宋" w:eastAsia="仿宋" w:cs="宋体"/>
                <w:sz w:val="18"/>
                <w:szCs w:val="18"/>
              </w:rPr>
              <w:t>《旅游法》第八十三条 县级以上人民政府旅游主管部门和有关部门依照本法和有关法律、法规的规定，在各自职责范围内对旅游市场实施监督管理。</w:t>
            </w:r>
          </w:p>
        </w:tc>
        <w:tc>
          <w:tcPr>
            <w:tcW w:w="1701" w:type="dxa"/>
            <w:vAlign w:val="center"/>
          </w:tcPr>
          <w:p>
            <w:pPr>
              <w:jc w:val="center"/>
              <w:rPr>
                <w:rFonts w:hint="eastAsia"/>
                <w:sz w:val="24"/>
                <w:szCs w:val="24"/>
              </w:rPr>
            </w:pPr>
            <w:r>
              <w:rPr>
                <w:rFonts w:hint="eastAsia"/>
                <w:sz w:val="24"/>
                <w:szCs w:val="24"/>
              </w:rPr>
              <w:t>师洪涛</w:t>
            </w:r>
          </w:p>
          <w:p>
            <w:pPr>
              <w:jc w:val="center"/>
              <w:rPr>
                <w:sz w:val="24"/>
                <w:szCs w:val="24"/>
                <w:u w:val="single"/>
              </w:rPr>
            </w:pPr>
            <w:r>
              <w:rPr>
                <w:rFonts w:hint="eastAsia"/>
                <w:sz w:val="24"/>
                <w:szCs w:val="24"/>
              </w:rPr>
              <w:t>吕志刚</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0" w:hRule="atLeast"/>
        </w:trPr>
        <w:tc>
          <w:tcPr>
            <w:tcW w:w="817" w:type="dxa"/>
            <w:vAlign w:val="center"/>
          </w:tcPr>
          <w:p>
            <w:pPr>
              <w:jc w:val="center"/>
              <w:rPr>
                <w:sz w:val="24"/>
                <w:szCs w:val="24"/>
              </w:rPr>
            </w:pPr>
            <w:r>
              <w:rPr>
                <w:rFonts w:hint="eastAsia"/>
                <w:sz w:val="24"/>
                <w:szCs w:val="24"/>
              </w:rPr>
              <w:t>16</w:t>
            </w:r>
          </w:p>
        </w:tc>
        <w:tc>
          <w:tcPr>
            <w:tcW w:w="2268" w:type="dxa"/>
            <w:vAlign w:val="center"/>
          </w:tcPr>
          <w:p>
            <w:pPr>
              <w:jc w:val="center"/>
              <w:rPr>
                <w:rFonts w:ascii="Calibri" w:hAnsi="Calibri" w:eastAsia="宋体" w:cs="宋体"/>
                <w:color w:val="000000"/>
                <w:sz w:val="22"/>
              </w:rPr>
            </w:pPr>
            <w:r>
              <w:rPr>
                <w:rFonts w:ascii="Calibri" w:hAnsi="Calibri"/>
                <w:color w:val="000000"/>
                <w:sz w:val="22"/>
              </w:rPr>
              <w:t>本溪市动物园</w:t>
            </w:r>
          </w:p>
        </w:tc>
        <w:tc>
          <w:tcPr>
            <w:tcW w:w="1985" w:type="dxa"/>
            <w:tcBorders>
              <w:bottom w:val="single" w:color="auto" w:sz="4" w:space="0"/>
            </w:tcBorders>
            <w:vAlign w:val="center"/>
          </w:tcPr>
          <w:p>
            <w:pPr>
              <w:spacing w:line="320" w:lineRule="exact"/>
              <w:rPr>
                <w:rFonts w:hint="eastAsia" w:ascii="宋体" w:hAnsi="宋体" w:cs="宋体"/>
                <w:szCs w:val="21"/>
              </w:rPr>
            </w:pPr>
            <w:r>
              <w:rPr>
                <w:rFonts w:hint="eastAsia" w:ascii="仿宋" w:hAnsi="仿宋" w:eastAsia="仿宋"/>
                <w:sz w:val="24"/>
                <w:szCs w:val="24"/>
              </w:rPr>
              <w:t>检查A级景区最大承载量控制等相关管理制度和服务质量。</w:t>
            </w:r>
          </w:p>
        </w:tc>
        <w:tc>
          <w:tcPr>
            <w:tcW w:w="1984" w:type="dxa"/>
            <w:tcBorders>
              <w:bottom w:val="single" w:color="auto" w:sz="4" w:space="0"/>
            </w:tcBorders>
            <w:vAlign w:val="center"/>
          </w:tcPr>
          <w:p>
            <w:pPr>
              <w:spacing w:line="180" w:lineRule="exact"/>
              <w:rPr>
                <w:sz w:val="18"/>
                <w:szCs w:val="18"/>
                <w:u w:val="single"/>
              </w:rPr>
            </w:pPr>
            <w:r>
              <w:rPr>
                <w:rFonts w:hint="eastAsia" w:ascii="仿宋" w:hAnsi="仿宋" w:eastAsia="仿宋" w:cs="宋体"/>
                <w:sz w:val="18"/>
                <w:szCs w:val="18"/>
              </w:rPr>
              <w:t>《旅游法》第八十三条 县级以上人民政府旅游主管部门和有关部门依照本法和有关法律、法规的规定，在各自职责范围内对旅游市场实施监督管理。</w:t>
            </w:r>
          </w:p>
        </w:tc>
        <w:tc>
          <w:tcPr>
            <w:tcW w:w="1701" w:type="dxa"/>
            <w:vAlign w:val="center"/>
          </w:tcPr>
          <w:p>
            <w:pPr>
              <w:jc w:val="center"/>
              <w:rPr>
                <w:rFonts w:hint="eastAsia"/>
                <w:sz w:val="24"/>
                <w:szCs w:val="24"/>
              </w:rPr>
            </w:pPr>
            <w:r>
              <w:rPr>
                <w:rFonts w:hint="eastAsia"/>
                <w:sz w:val="24"/>
                <w:szCs w:val="24"/>
              </w:rPr>
              <w:t>师洪涛</w:t>
            </w:r>
          </w:p>
          <w:p>
            <w:pPr>
              <w:jc w:val="center"/>
              <w:rPr>
                <w:sz w:val="24"/>
                <w:szCs w:val="24"/>
                <w:u w:val="single"/>
              </w:rPr>
            </w:pPr>
            <w:r>
              <w:rPr>
                <w:rFonts w:hint="eastAsia"/>
                <w:sz w:val="24"/>
                <w:szCs w:val="24"/>
              </w:rPr>
              <w:t>吕志刚</w:t>
            </w:r>
          </w:p>
        </w:tc>
        <w:tc>
          <w:tcPr>
            <w:tcW w:w="1559" w:type="dxa"/>
            <w:vAlign w:val="center"/>
          </w:tcPr>
          <w:p>
            <w:pPr>
              <w:jc w:val="center"/>
              <w:rPr>
                <w:sz w:val="24"/>
                <w:szCs w:val="24"/>
                <w:u w:val="single"/>
              </w:rPr>
            </w:pPr>
            <w:r>
              <w:rPr>
                <w:rFonts w:hint="eastAsia"/>
                <w:sz w:val="24"/>
                <w:szCs w:val="24"/>
              </w:rPr>
              <w:t>2023年6月13日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bl>
    <w:p>
      <w:pPr>
        <w:rPr>
          <w:sz w:val="24"/>
          <w:szCs w:val="24"/>
          <w:u w:val="single"/>
        </w:rPr>
      </w:pPr>
    </w:p>
    <w:p>
      <w:pPr>
        <w:rPr>
          <w:sz w:val="24"/>
          <w:szCs w:val="24"/>
          <w:u w:val="single"/>
        </w:rPr>
      </w:pPr>
    </w:p>
    <w:p>
      <w:pPr>
        <w:rPr>
          <w:sz w:val="24"/>
          <w:szCs w:val="24"/>
          <w:u w:val="single"/>
        </w:rPr>
      </w:pPr>
    </w:p>
    <w:p>
      <w:pPr>
        <w:jc w:val="center"/>
        <w:rPr>
          <w:sz w:val="44"/>
          <w:szCs w:val="44"/>
        </w:rPr>
      </w:pPr>
      <w:r>
        <w:rPr>
          <w:rFonts w:hint="eastAsia"/>
          <w:sz w:val="44"/>
          <w:szCs w:val="44"/>
        </w:rPr>
        <w:t>涉企行政执法检查清单</w:t>
      </w:r>
    </w:p>
    <w:p/>
    <w:p>
      <w:pPr>
        <w:rPr>
          <w:sz w:val="24"/>
          <w:szCs w:val="24"/>
          <w:u w:val="single"/>
        </w:rPr>
      </w:pPr>
      <w:r>
        <w:rPr>
          <w:rFonts w:hint="eastAsia"/>
          <w:sz w:val="24"/>
          <w:szCs w:val="24"/>
        </w:rPr>
        <w:t>单位：</w:t>
      </w:r>
      <w:r>
        <w:rPr>
          <w:rFonts w:hint="eastAsia"/>
          <w:sz w:val="24"/>
          <w:szCs w:val="24"/>
          <w:u w:val="single"/>
        </w:rPr>
        <w:t xml:space="preserve">  本溪市文化市场综合行政执法队 </w:t>
      </w:r>
      <w:r>
        <w:rPr>
          <w:rFonts w:hint="eastAsia"/>
          <w:sz w:val="24"/>
          <w:szCs w:val="24"/>
        </w:rPr>
        <w:t xml:space="preserve">     报送时间：</w:t>
      </w:r>
      <w:r>
        <w:rPr>
          <w:rFonts w:hint="eastAsia"/>
          <w:sz w:val="24"/>
          <w:szCs w:val="24"/>
          <w:u w:val="single"/>
        </w:rPr>
        <w:t>2023年6月20日</w:t>
      </w:r>
      <w:r>
        <w:rPr>
          <w:rFonts w:hint="eastAsia"/>
          <w:sz w:val="24"/>
          <w:szCs w:val="24"/>
        </w:rPr>
        <w:t xml:space="preserve">          </w:t>
      </w:r>
    </w:p>
    <w:p>
      <w:pPr>
        <w:rPr>
          <w:sz w:val="24"/>
          <w:szCs w:val="24"/>
          <w:u w:val="single"/>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268"/>
        <w:gridCol w:w="1985"/>
        <w:gridCol w:w="1984"/>
        <w:gridCol w:w="1701"/>
        <w:gridCol w:w="1559"/>
        <w:gridCol w:w="1560"/>
        <w:gridCol w:w="1417"/>
        <w:gridCol w:w="8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序号</w:t>
            </w:r>
          </w:p>
        </w:tc>
        <w:tc>
          <w:tcPr>
            <w:tcW w:w="2268" w:type="dxa"/>
          </w:tcPr>
          <w:p>
            <w:pPr>
              <w:jc w:val="center"/>
              <w:rPr>
                <w:szCs w:val="21"/>
              </w:rPr>
            </w:pPr>
            <w:r>
              <w:rPr>
                <w:rFonts w:hint="eastAsia"/>
                <w:szCs w:val="21"/>
              </w:rPr>
              <w:t>检查对象</w:t>
            </w:r>
          </w:p>
        </w:tc>
        <w:tc>
          <w:tcPr>
            <w:tcW w:w="1985" w:type="dxa"/>
          </w:tcPr>
          <w:p>
            <w:pPr>
              <w:jc w:val="center"/>
              <w:rPr>
                <w:szCs w:val="21"/>
              </w:rPr>
            </w:pPr>
            <w:r>
              <w:rPr>
                <w:rFonts w:hint="eastAsia"/>
                <w:szCs w:val="21"/>
              </w:rPr>
              <w:t>检查内容</w:t>
            </w:r>
          </w:p>
        </w:tc>
        <w:tc>
          <w:tcPr>
            <w:tcW w:w="1984" w:type="dxa"/>
          </w:tcPr>
          <w:p>
            <w:pPr>
              <w:jc w:val="center"/>
              <w:rPr>
                <w:szCs w:val="21"/>
              </w:rPr>
            </w:pPr>
            <w:r>
              <w:rPr>
                <w:rFonts w:hint="eastAsia"/>
                <w:szCs w:val="21"/>
              </w:rPr>
              <w:t>检查依据</w:t>
            </w:r>
          </w:p>
        </w:tc>
        <w:tc>
          <w:tcPr>
            <w:tcW w:w="1701" w:type="dxa"/>
          </w:tcPr>
          <w:p>
            <w:pPr>
              <w:jc w:val="center"/>
              <w:rPr>
                <w:szCs w:val="21"/>
              </w:rPr>
            </w:pPr>
            <w:r>
              <w:rPr>
                <w:rFonts w:hint="eastAsia"/>
                <w:szCs w:val="21"/>
              </w:rPr>
              <w:t>执法人员</w:t>
            </w:r>
          </w:p>
        </w:tc>
        <w:tc>
          <w:tcPr>
            <w:tcW w:w="1559" w:type="dxa"/>
          </w:tcPr>
          <w:p>
            <w:pPr>
              <w:jc w:val="center"/>
              <w:rPr>
                <w:szCs w:val="21"/>
              </w:rPr>
            </w:pPr>
            <w:r>
              <w:rPr>
                <w:rFonts w:hint="eastAsia"/>
                <w:szCs w:val="21"/>
              </w:rPr>
              <w:t>检查时间</w:t>
            </w:r>
          </w:p>
        </w:tc>
        <w:tc>
          <w:tcPr>
            <w:tcW w:w="1560" w:type="dxa"/>
          </w:tcPr>
          <w:p>
            <w:pPr>
              <w:jc w:val="center"/>
              <w:rPr>
                <w:szCs w:val="21"/>
              </w:rPr>
            </w:pPr>
            <w:r>
              <w:rPr>
                <w:rFonts w:hint="eastAsia"/>
                <w:szCs w:val="21"/>
              </w:rPr>
              <w:t>检查方式</w:t>
            </w:r>
          </w:p>
        </w:tc>
        <w:tc>
          <w:tcPr>
            <w:tcW w:w="1417" w:type="dxa"/>
          </w:tcPr>
          <w:p>
            <w:pPr>
              <w:jc w:val="center"/>
              <w:rPr>
                <w:szCs w:val="21"/>
              </w:rPr>
            </w:pPr>
            <w:r>
              <w:rPr>
                <w:rFonts w:hint="eastAsia"/>
                <w:szCs w:val="21"/>
              </w:rPr>
              <w:t>检查结果</w:t>
            </w:r>
          </w:p>
        </w:tc>
        <w:tc>
          <w:tcPr>
            <w:tcW w:w="883" w:type="dxa"/>
          </w:tcPr>
          <w:p>
            <w:pPr>
              <w:jc w:val="center"/>
              <w:rPr>
                <w:szCs w:val="21"/>
              </w:rPr>
            </w:pPr>
            <w:r>
              <w:rPr>
                <w:rFonts w:hint="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7" w:hRule="atLeast"/>
        </w:trPr>
        <w:tc>
          <w:tcPr>
            <w:tcW w:w="817" w:type="dxa"/>
            <w:vAlign w:val="center"/>
          </w:tcPr>
          <w:p>
            <w:pPr>
              <w:jc w:val="center"/>
              <w:rPr>
                <w:sz w:val="24"/>
                <w:szCs w:val="24"/>
              </w:rPr>
            </w:pPr>
            <w:r>
              <w:rPr>
                <w:rFonts w:hint="eastAsia"/>
                <w:sz w:val="24"/>
                <w:szCs w:val="24"/>
              </w:rPr>
              <w:t>17</w:t>
            </w:r>
          </w:p>
        </w:tc>
        <w:tc>
          <w:tcPr>
            <w:tcW w:w="2268" w:type="dxa"/>
            <w:vAlign w:val="center"/>
          </w:tcPr>
          <w:p>
            <w:pPr>
              <w:rPr>
                <w:rFonts w:ascii="宋体" w:hAnsi="宋体" w:eastAsia="宋体" w:cs="宋体"/>
                <w:sz w:val="22"/>
              </w:rPr>
            </w:pPr>
            <w:r>
              <w:rPr>
                <w:rFonts w:hint="eastAsia" w:ascii="宋体" w:hAnsi="宋体" w:eastAsia="宋体" w:cs="宋体"/>
                <w:sz w:val="22"/>
              </w:rPr>
              <w:t>本溪市新时代影院管理有限责任公司</w:t>
            </w:r>
          </w:p>
        </w:tc>
        <w:tc>
          <w:tcPr>
            <w:tcW w:w="1985" w:type="dxa"/>
            <w:tcBorders>
              <w:bottom w:val="single" w:color="auto" w:sz="4" w:space="0"/>
            </w:tcBorders>
            <w:vAlign w:val="center"/>
          </w:tcPr>
          <w:p>
            <w:pPr>
              <w:spacing w:line="220" w:lineRule="exact"/>
              <w:rPr>
                <w:sz w:val="18"/>
                <w:szCs w:val="18"/>
                <w:u w:val="single"/>
              </w:rPr>
            </w:pPr>
            <w:r>
              <w:rPr>
                <w:rFonts w:hint="eastAsia" w:ascii="宋体" w:hAnsi="宋体" w:cs="宋体"/>
                <w:szCs w:val="21"/>
              </w:rPr>
              <w:t>检查影院从事电影放映等活动相关事项。</w:t>
            </w:r>
          </w:p>
        </w:tc>
        <w:tc>
          <w:tcPr>
            <w:tcW w:w="1984" w:type="dxa"/>
            <w:tcBorders>
              <w:bottom w:val="single" w:color="auto" w:sz="4" w:space="0"/>
            </w:tcBorders>
            <w:vAlign w:val="center"/>
          </w:tcPr>
          <w:p>
            <w:pPr>
              <w:spacing w:line="220" w:lineRule="exact"/>
              <w:rPr>
                <w:rFonts w:ascii="仿宋" w:hAnsi="仿宋" w:eastAsia="仿宋"/>
                <w:sz w:val="18"/>
                <w:szCs w:val="18"/>
              </w:rPr>
            </w:pPr>
            <w:r>
              <w:rPr>
                <w:rFonts w:hint="eastAsia" w:ascii="宋体" w:hAnsi="宋体" w:cs="宋体"/>
                <w:sz w:val="18"/>
                <w:szCs w:val="18"/>
              </w:rPr>
              <w:t>《中华人民共和国电影产业促进法》第四十六条　县级以上人民政府电影主管部门应当加强对电影活动的日常监督管理，受理对违反本法规定的行为的投诉、举报，并及时核实、处理、答复；</w:t>
            </w:r>
          </w:p>
        </w:tc>
        <w:tc>
          <w:tcPr>
            <w:tcW w:w="1701" w:type="dxa"/>
            <w:vAlign w:val="center"/>
          </w:tcPr>
          <w:p>
            <w:pPr>
              <w:jc w:val="center"/>
              <w:rPr>
                <w:rFonts w:hint="eastAsia"/>
                <w:sz w:val="24"/>
                <w:szCs w:val="24"/>
              </w:rPr>
            </w:pPr>
            <w:r>
              <w:rPr>
                <w:rFonts w:hint="eastAsia"/>
                <w:sz w:val="24"/>
                <w:szCs w:val="24"/>
              </w:rPr>
              <w:t>王青松</w:t>
            </w:r>
          </w:p>
          <w:p>
            <w:pPr>
              <w:jc w:val="center"/>
              <w:rPr>
                <w:rFonts w:hint="eastAsia"/>
                <w:sz w:val="24"/>
                <w:szCs w:val="24"/>
              </w:rPr>
            </w:pPr>
            <w:r>
              <w:rPr>
                <w:rFonts w:hint="eastAsia"/>
                <w:sz w:val="24"/>
                <w:szCs w:val="24"/>
              </w:rPr>
              <w:t>赵  强</w:t>
            </w:r>
          </w:p>
          <w:p>
            <w:pPr>
              <w:jc w:val="center"/>
              <w:rPr>
                <w:sz w:val="24"/>
                <w:szCs w:val="24"/>
                <w:u w:val="single"/>
              </w:rPr>
            </w:pPr>
            <w:r>
              <w:rPr>
                <w:rFonts w:hint="eastAsia"/>
                <w:sz w:val="24"/>
                <w:szCs w:val="24"/>
              </w:rPr>
              <w:t>隋  鑫</w:t>
            </w:r>
          </w:p>
        </w:tc>
        <w:tc>
          <w:tcPr>
            <w:tcW w:w="1559" w:type="dxa"/>
            <w:vAlign w:val="center"/>
          </w:tcPr>
          <w:p>
            <w:pPr>
              <w:jc w:val="center"/>
              <w:rPr>
                <w:rFonts w:hint="eastAsia"/>
                <w:sz w:val="24"/>
                <w:szCs w:val="24"/>
              </w:rPr>
            </w:pPr>
            <w:r>
              <w:rPr>
                <w:rFonts w:hint="eastAsia"/>
                <w:sz w:val="24"/>
                <w:szCs w:val="24"/>
              </w:rPr>
              <w:t>2023年6月</w:t>
            </w:r>
          </w:p>
          <w:p>
            <w:pPr>
              <w:jc w:val="center"/>
              <w:rPr>
                <w:sz w:val="24"/>
                <w:szCs w:val="24"/>
                <w:u w:val="single"/>
              </w:rPr>
            </w:pPr>
            <w:r>
              <w:rPr>
                <w:rFonts w:hint="eastAsia"/>
                <w:sz w:val="24"/>
                <w:szCs w:val="24"/>
              </w:rPr>
              <w:t>8日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817" w:type="dxa"/>
            <w:vAlign w:val="center"/>
          </w:tcPr>
          <w:p>
            <w:pPr>
              <w:jc w:val="center"/>
              <w:rPr>
                <w:sz w:val="24"/>
                <w:szCs w:val="24"/>
              </w:rPr>
            </w:pPr>
            <w:r>
              <w:rPr>
                <w:rFonts w:hint="eastAsia"/>
                <w:sz w:val="24"/>
                <w:szCs w:val="24"/>
              </w:rPr>
              <w:t>18</w:t>
            </w:r>
          </w:p>
        </w:tc>
        <w:tc>
          <w:tcPr>
            <w:tcW w:w="2268" w:type="dxa"/>
            <w:vAlign w:val="center"/>
          </w:tcPr>
          <w:p>
            <w:pPr>
              <w:jc w:val="center"/>
              <w:rPr>
                <w:rFonts w:ascii="Calibri" w:hAnsi="Calibri" w:eastAsia="宋体" w:cs="宋体"/>
                <w:color w:val="000000"/>
                <w:sz w:val="22"/>
              </w:rPr>
            </w:pPr>
            <w:r>
              <w:rPr>
                <w:rFonts w:ascii="Calibri" w:hAnsi="Calibri"/>
                <w:color w:val="000000"/>
                <w:sz w:val="22"/>
              </w:rPr>
              <w:t>本溪市东方印刷厂</w:t>
            </w:r>
          </w:p>
        </w:tc>
        <w:tc>
          <w:tcPr>
            <w:tcW w:w="1985" w:type="dxa"/>
            <w:vMerge w:val="restart"/>
            <w:tcBorders>
              <w:top w:val="single" w:color="auto" w:sz="4" w:space="0"/>
            </w:tcBorders>
            <w:vAlign w:val="center"/>
          </w:tcPr>
          <w:p>
            <w:pPr>
              <w:rPr>
                <w:sz w:val="24"/>
                <w:szCs w:val="24"/>
                <w:u w:val="single"/>
              </w:rPr>
            </w:pPr>
            <w:r>
              <w:rPr>
                <w:rFonts w:hint="eastAsia" w:ascii="宋体" w:hAnsi="宋体" w:cs="宋体"/>
                <w:szCs w:val="21"/>
              </w:rPr>
              <w:t>对印刷厂安全生产及经营活动中违法违规项目的检查。</w:t>
            </w:r>
          </w:p>
        </w:tc>
        <w:tc>
          <w:tcPr>
            <w:tcW w:w="1984" w:type="dxa"/>
            <w:vMerge w:val="restart"/>
            <w:tcBorders>
              <w:top w:val="single" w:color="auto" w:sz="4" w:space="0"/>
            </w:tcBorders>
            <w:vAlign w:val="center"/>
          </w:tcPr>
          <w:p>
            <w:pPr>
              <w:spacing w:line="220" w:lineRule="exact"/>
              <w:rPr>
                <w:rFonts w:ascii="仿宋" w:hAnsi="仿宋" w:eastAsia="仿宋"/>
                <w:sz w:val="24"/>
                <w:szCs w:val="24"/>
              </w:rPr>
            </w:pPr>
            <w:r>
              <w:rPr>
                <w:rFonts w:hint="eastAsia" w:ascii="宋体" w:hAnsi="宋体" w:cs="宋体"/>
                <w:sz w:val="18"/>
                <w:szCs w:val="18"/>
              </w:rPr>
              <w:t>《印刷业管理条例》 第四条　县级以上各级人民政府公安部门、工商行政管理部门及其他有关部门在各自的职责范围内，负责有关的印刷业监督管理工作。</w:t>
            </w:r>
          </w:p>
        </w:tc>
        <w:tc>
          <w:tcPr>
            <w:tcW w:w="1701" w:type="dxa"/>
            <w:vAlign w:val="center"/>
          </w:tcPr>
          <w:p>
            <w:pPr>
              <w:jc w:val="center"/>
              <w:rPr>
                <w:rFonts w:hint="eastAsia"/>
                <w:sz w:val="24"/>
                <w:szCs w:val="24"/>
              </w:rPr>
            </w:pPr>
            <w:r>
              <w:rPr>
                <w:rFonts w:hint="eastAsia"/>
                <w:sz w:val="24"/>
                <w:szCs w:val="24"/>
              </w:rPr>
              <w:t>王青松</w:t>
            </w:r>
          </w:p>
          <w:p>
            <w:pPr>
              <w:jc w:val="center"/>
              <w:rPr>
                <w:rFonts w:hint="eastAsia"/>
                <w:sz w:val="24"/>
                <w:szCs w:val="24"/>
              </w:rPr>
            </w:pPr>
            <w:r>
              <w:rPr>
                <w:rFonts w:hint="eastAsia"/>
                <w:sz w:val="24"/>
                <w:szCs w:val="24"/>
              </w:rPr>
              <w:t>刘丽霞</w:t>
            </w:r>
          </w:p>
          <w:p>
            <w:pPr>
              <w:jc w:val="center"/>
              <w:rPr>
                <w:sz w:val="24"/>
                <w:szCs w:val="24"/>
                <w:u w:val="single"/>
              </w:rPr>
            </w:pPr>
            <w:r>
              <w:rPr>
                <w:rFonts w:hint="eastAsia"/>
                <w:sz w:val="24"/>
                <w:szCs w:val="24"/>
              </w:rPr>
              <w:t>隋  鑫</w:t>
            </w:r>
          </w:p>
        </w:tc>
        <w:tc>
          <w:tcPr>
            <w:tcW w:w="1559" w:type="dxa"/>
            <w:vAlign w:val="center"/>
          </w:tcPr>
          <w:p>
            <w:pPr>
              <w:jc w:val="center"/>
              <w:rPr>
                <w:rFonts w:hint="eastAsia"/>
                <w:sz w:val="24"/>
                <w:szCs w:val="24"/>
              </w:rPr>
            </w:pPr>
            <w:r>
              <w:rPr>
                <w:rFonts w:hint="eastAsia"/>
                <w:sz w:val="24"/>
                <w:szCs w:val="24"/>
              </w:rPr>
              <w:t>2023年6月</w:t>
            </w:r>
          </w:p>
          <w:p>
            <w:pPr>
              <w:jc w:val="center"/>
              <w:rPr>
                <w:sz w:val="24"/>
                <w:szCs w:val="24"/>
                <w:u w:val="single"/>
              </w:rPr>
            </w:pPr>
            <w:r>
              <w:rPr>
                <w:rFonts w:hint="eastAsia"/>
                <w:sz w:val="24"/>
                <w:szCs w:val="24"/>
              </w:rPr>
              <w:t>8日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817" w:type="dxa"/>
            <w:vAlign w:val="center"/>
          </w:tcPr>
          <w:p>
            <w:pPr>
              <w:jc w:val="center"/>
              <w:rPr>
                <w:sz w:val="24"/>
                <w:szCs w:val="24"/>
              </w:rPr>
            </w:pPr>
            <w:r>
              <w:rPr>
                <w:rFonts w:hint="eastAsia"/>
                <w:sz w:val="24"/>
                <w:szCs w:val="24"/>
              </w:rPr>
              <w:t>19</w:t>
            </w:r>
          </w:p>
        </w:tc>
        <w:tc>
          <w:tcPr>
            <w:tcW w:w="2268" w:type="dxa"/>
            <w:vAlign w:val="center"/>
          </w:tcPr>
          <w:p>
            <w:pPr>
              <w:jc w:val="center"/>
              <w:rPr>
                <w:rFonts w:ascii="宋体" w:hAnsi="宋体" w:eastAsia="宋体" w:cs="宋体"/>
                <w:color w:val="000000"/>
                <w:sz w:val="22"/>
              </w:rPr>
            </w:pPr>
            <w:r>
              <w:rPr>
                <w:rFonts w:hint="eastAsia"/>
                <w:color w:val="000000"/>
                <w:sz w:val="22"/>
              </w:rPr>
              <w:t>本钢天绮印务中心</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 w:val="24"/>
                <w:szCs w:val="24"/>
              </w:rPr>
            </w:pPr>
            <w:r>
              <w:rPr>
                <w:rFonts w:hint="eastAsia"/>
                <w:sz w:val="24"/>
                <w:szCs w:val="24"/>
              </w:rPr>
              <w:t>王青松</w:t>
            </w:r>
          </w:p>
          <w:p>
            <w:pPr>
              <w:jc w:val="center"/>
              <w:rPr>
                <w:rFonts w:hint="eastAsia"/>
                <w:sz w:val="24"/>
                <w:szCs w:val="24"/>
              </w:rPr>
            </w:pPr>
            <w:r>
              <w:rPr>
                <w:rFonts w:hint="eastAsia"/>
                <w:sz w:val="24"/>
                <w:szCs w:val="24"/>
              </w:rPr>
              <w:t>刘丽霞</w:t>
            </w:r>
          </w:p>
          <w:p>
            <w:pPr>
              <w:jc w:val="center"/>
              <w:rPr>
                <w:sz w:val="24"/>
                <w:szCs w:val="24"/>
                <w:u w:val="single"/>
              </w:rPr>
            </w:pPr>
            <w:r>
              <w:rPr>
                <w:rFonts w:hint="eastAsia"/>
                <w:sz w:val="24"/>
                <w:szCs w:val="24"/>
              </w:rPr>
              <w:t>隋  鑫</w:t>
            </w:r>
          </w:p>
        </w:tc>
        <w:tc>
          <w:tcPr>
            <w:tcW w:w="1559" w:type="dxa"/>
            <w:vAlign w:val="center"/>
          </w:tcPr>
          <w:p>
            <w:pPr>
              <w:jc w:val="center"/>
              <w:rPr>
                <w:rFonts w:hint="eastAsia"/>
                <w:sz w:val="24"/>
                <w:szCs w:val="24"/>
              </w:rPr>
            </w:pPr>
            <w:r>
              <w:rPr>
                <w:rFonts w:hint="eastAsia"/>
                <w:sz w:val="24"/>
                <w:szCs w:val="24"/>
              </w:rPr>
              <w:t>2023年6月</w:t>
            </w:r>
          </w:p>
          <w:p>
            <w:pPr>
              <w:jc w:val="center"/>
              <w:rPr>
                <w:sz w:val="24"/>
                <w:szCs w:val="24"/>
                <w:u w:val="single"/>
              </w:rPr>
            </w:pPr>
            <w:r>
              <w:rPr>
                <w:rFonts w:hint="eastAsia"/>
                <w:sz w:val="24"/>
                <w:szCs w:val="24"/>
              </w:rPr>
              <w:t>8日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817" w:type="dxa"/>
            <w:vAlign w:val="center"/>
          </w:tcPr>
          <w:p>
            <w:pPr>
              <w:jc w:val="center"/>
              <w:rPr>
                <w:sz w:val="24"/>
                <w:szCs w:val="24"/>
              </w:rPr>
            </w:pPr>
            <w:r>
              <w:rPr>
                <w:rFonts w:hint="eastAsia"/>
                <w:sz w:val="24"/>
                <w:szCs w:val="24"/>
              </w:rPr>
              <w:t>20</w:t>
            </w:r>
          </w:p>
        </w:tc>
        <w:tc>
          <w:tcPr>
            <w:tcW w:w="2268" w:type="dxa"/>
            <w:vAlign w:val="center"/>
          </w:tcPr>
          <w:p>
            <w:pPr>
              <w:jc w:val="center"/>
              <w:rPr>
                <w:rFonts w:ascii="Calibri" w:hAnsi="Calibri" w:eastAsia="宋体" w:cs="宋体"/>
                <w:color w:val="000000"/>
                <w:sz w:val="22"/>
              </w:rPr>
            </w:pPr>
            <w:r>
              <w:rPr>
                <w:rFonts w:ascii="Calibri" w:hAnsi="Calibri"/>
                <w:color w:val="000000"/>
                <w:sz w:val="22"/>
              </w:rPr>
              <w:t>本溪市铁钟印刷厂</w:t>
            </w:r>
          </w:p>
        </w:tc>
        <w:tc>
          <w:tcPr>
            <w:tcW w:w="1985" w:type="dxa"/>
            <w:vMerge w:val="continue"/>
          </w:tcPr>
          <w:p>
            <w:pPr>
              <w:rPr>
                <w:sz w:val="24"/>
                <w:szCs w:val="24"/>
                <w:u w:val="single"/>
              </w:rPr>
            </w:pPr>
          </w:p>
        </w:tc>
        <w:tc>
          <w:tcPr>
            <w:tcW w:w="1984" w:type="dxa"/>
            <w:vMerge w:val="continue"/>
          </w:tcPr>
          <w:p>
            <w:pPr>
              <w:rPr>
                <w:sz w:val="24"/>
                <w:szCs w:val="24"/>
                <w:u w:val="single"/>
              </w:rPr>
            </w:pPr>
          </w:p>
        </w:tc>
        <w:tc>
          <w:tcPr>
            <w:tcW w:w="1701" w:type="dxa"/>
            <w:vAlign w:val="center"/>
          </w:tcPr>
          <w:p>
            <w:pPr>
              <w:jc w:val="center"/>
              <w:rPr>
                <w:rFonts w:hint="eastAsia"/>
                <w:sz w:val="24"/>
                <w:szCs w:val="24"/>
              </w:rPr>
            </w:pPr>
            <w:r>
              <w:rPr>
                <w:rFonts w:hint="eastAsia"/>
                <w:sz w:val="24"/>
                <w:szCs w:val="24"/>
              </w:rPr>
              <w:t>王青松</w:t>
            </w:r>
          </w:p>
          <w:p>
            <w:pPr>
              <w:jc w:val="center"/>
              <w:rPr>
                <w:rFonts w:hint="eastAsia"/>
                <w:sz w:val="24"/>
                <w:szCs w:val="24"/>
              </w:rPr>
            </w:pPr>
            <w:r>
              <w:rPr>
                <w:rFonts w:hint="eastAsia"/>
                <w:sz w:val="24"/>
                <w:szCs w:val="24"/>
              </w:rPr>
              <w:t>刘丽霞</w:t>
            </w:r>
          </w:p>
          <w:p>
            <w:pPr>
              <w:jc w:val="center"/>
              <w:rPr>
                <w:sz w:val="24"/>
                <w:szCs w:val="24"/>
                <w:u w:val="single"/>
              </w:rPr>
            </w:pPr>
            <w:r>
              <w:rPr>
                <w:rFonts w:hint="eastAsia"/>
                <w:sz w:val="24"/>
                <w:szCs w:val="24"/>
              </w:rPr>
              <w:t>隋  鑫</w:t>
            </w:r>
          </w:p>
        </w:tc>
        <w:tc>
          <w:tcPr>
            <w:tcW w:w="1559" w:type="dxa"/>
            <w:vAlign w:val="center"/>
          </w:tcPr>
          <w:p>
            <w:pPr>
              <w:jc w:val="center"/>
              <w:rPr>
                <w:rFonts w:hint="eastAsia"/>
                <w:sz w:val="24"/>
                <w:szCs w:val="24"/>
              </w:rPr>
            </w:pPr>
            <w:r>
              <w:rPr>
                <w:rFonts w:hint="eastAsia"/>
                <w:sz w:val="24"/>
                <w:szCs w:val="24"/>
              </w:rPr>
              <w:t>2023年6月</w:t>
            </w:r>
          </w:p>
          <w:p>
            <w:pPr>
              <w:jc w:val="center"/>
              <w:rPr>
                <w:sz w:val="24"/>
                <w:szCs w:val="24"/>
                <w:u w:val="single"/>
              </w:rPr>
            </w:pPr>
            <w:r>
              <w:rPr>
                <w:rFonts w:hint="eastAsia"/>
                <w:sz w:val="24"/>
                <w:szCs w:val="24"/>
              </w:rPr>
              <w:t>8日</w:t>
            </w:r>
          </w:p>
        </w:tc>
        <w:tc>
          <w:tcPr>
            <w:tcW w:w="1560" w:type="dxa"/>
            <w:vAlign w:val="center"/>
          </w:tcPr>
          <w:p>
            <w:pPr>
              <w:jc w:val="center"/>
              <w:rPr>
                <w:sz w:val="24"/>
                <w:szCs w:val="24"/>
              </w:rPr>
            </w:pPr>
            <w:r>
              <w:rPr>
                <w:rFonts w:hint="eastAsia"/>
                <w:sz w:val="24"/>
                <w:szCs w:val="24"/>
              </w:rPr>
              <w:t>现场检查</w:t>
            </w:r>
          </w:p>
        </w:tc>
        <w:tc>
          <w:tcPr>
            <w:tcW w:w="1417" w:type="dxa"/>
            <w:vAlign w:val="center"/>
          </w:tcPr>
          <w:p>
            <w:pPr>
              <w:jc w:val="center"/>
              <w:rPr>
                <w:sz w:val="24"/>
                <w:szCs w:val="24"/>
              </w:rPr>
            </w:pPr>
            <w:r>
              <w:rPr>
                <w:rFonts w:hint="eastAsia"/>
                <w:sz w:val="24"/>
                <w:szCs w:val="24"/>
              </w:rPr>
              <w:t>合规</w:t>
            </w:r>
          </w:p>
        </w:tc>
        <w:tc>
          <w:tcPr>
            <w:tcW w:w="883" w:type="dxa"/>
          </w:tcPr>
          <w:p>
            <w:pPr>
              <w:rPr>
                <w:sz w:val="24"/>
                <w:szCs w:val="24"/>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817" w:type="dxa"/>
            <w:vAlign w:val="center"/>
          </w:tcPr>
          <w:p>
            <w:pPr>
              <w:jc w:val="center"/>
              <w:rPr>
                <w:sz w:val="24"/>
                <w:szCs w:val="24"/>
              </w:rPr>
            </w:pPr>
            <w:r>
              <w:rPr>
                <w:rFonts w:hint="eastAsia"/>
                <w:sz w:val="24"/>
                <w:szCs w:val="24"/>
              </w:rPr>
              <w:t>21</w:t>
            </w:r>
          </w:p>
        </w:tc>
        <w:tc>
          <w:tcPr>
            <w:tcW w:w="2268" w:type="dxa"/>
            <w:vAlign w:val="center"/>
          </w:tcPr>
          <w:p>
            <w:pPr>
              <w:jc w:val="center"/>
              <w:rPr>
                <w:rFonts w:ascii="Calibri" w:hAnsi="Calibri" w:eastAsia="宋体" w:cs="宋体"/>
                <w:color w:val="000000"/>
                <w:sz w:val="22"/>
              </w:rPr>
            </w:pPr>
            <w:r>
              <w:rPr>
                <w:rFonts w:ascii="Calibri" w:hAnsi="Calibri"/>
                <w:color w:val="000000"/>
                <w:sz w:val="22"/>
              </w:rPr>
              <w:t>本溪天元印刷厂</w:t>
            </w:r>
          </w:p>
        </w:tc>
        <w:tc>
          <w:tcPr>
            <w:tcW w:w="1985" w:type="dxa"/>
            <w:vMerge w:val="continue"/>
            <w:tcBorders>
              <w:bottom w:val="single" w:color="auto" w:sz="4" w:space="0"/>
            </w:tcBorders>
          </w:tcPr>
          <w:p>
            <w:pPr>
              <w:rPr>
                <w:sz w:val="24"/>
                <w:szCs w:val="24"/>
                <w:u w:val="single"/>
              </w:rPr>
            </w:pPr>
          </w:p>
        </w:tc>
        <w:tc>
          <w:tcPr>
            <w:tcW w:w="1984" w:type="dxa"/>
            <w:vMerge w:val="continue"/>
            <w:tcBorders>
              <w:bottom w:val="single" w:color="auto" w:sz="4" w:space="0"/>
            </w:tcBorders>
          </w:tcPr>
          <w:p>
            <w:pPr>
              <w:rPr>
                <w:sz w:val="24"/>
                <w:szCs w:val="24"/>
                <w:u w:val="single"/>
              </w:rPr>
            </w:pPr>
          </w:p>
        </w:tc>
        <w:tc>
          <w:tcPr>
            <w:tcW w:w="1701" w:type="dxa"/>
            <w:vAlign w:val="center"/>
          </w:tcPr>
          <w:p>
            <w:pPr>
              <w:jc w:val="center"/>
              <w:rPr>
                <w:rFonts w:hint="eastAsia"/>
                <w:sz w:val="24"/>
                <w:szCs w:val="24"/>
              </w:rPr>
            </w:pPr>
            <w:r>
              <w:rPr>
                <w:rFonts w:hint="eastAsia"/>
                <w:sz w:val="24"/>
                <w:szCs w:val="24"/>
              </w:rPr>
              <w:t>王青松</w:t>
            </w:r>
          </w:p>
          <w:p>
            <w:pPr>
              <w:jc w:val="center"/>
              <w:rPr>
                <w:rFonts w:hint="eastAsia"/>
                <w:sz w:val="24"/>
                <w:szCs w:val="24"/>
              </w:rPr>
            </w:pPr>
            <w:r>
              <w:rPr>
                <w:rFonts w:hint="eastAsia"/>
                <w:sz w:val="24"/>
                <w:szCs w:val="24"/>
              </w:rPr>
              <w:t>刘丽霞</w:t>
            </w:r>
          </w:p>
          <w:p>
            <w:pPr>
              <w:jc w:val="center"/>
              <w:rPr>
                <w:sz w:val="24"/>
                <w:szCs w:val="24"/>
                <w:u w:val="single"/>
              </w:rPr>
            </w:pPr>
            <w:r>
              <w:rPr>
                <w:rFonts w:hint="eastAsia"/>
                <w:sz w:val="24"/>
                <w:szCs w:val="24"/>
              </w:rPr>
              <w:t>隋  鑫</w:t>
            </w:r>
          </w:p>
        </w:tc>
        <w:tc>
          <w:tcPr>
            <w:tcW w:w="1559" w:type="dxa"/>
            <w:vAlign w:val="center"/>
          </w:tcPr>
          <w:p>
            <w:pPr>
              <w:jc w:val="center"/>
              <w:rPr>
                <w:rFonts w:hint="eastAsia"/>
                <w:sz w:val="24"/>
                <w:szCs w:val="24"/>
              </w:rPr>
            </w:pPr>
            <w:r>
              <w:rPr>
                <w:rFonts w:hint="eastAsia"/>
                <w:sz w:val="24"/>
                <w:szCs w:val="24"/>
              </w:rPr>
              <w:t>2023年6月</w:t>
            </w:r>
          </w:p>
          <w:p>
            <w:pPr>
              <w:jc w:val="center"/>
              <w:rPr>
                <w:sz w:val="24"/>
                <w:szCs w:val="24"/>
                <w:u w:val="single"/>
              </w:rPr>
            </w:pPr>
            <w:r>
              <w:rPr>
                <w:rFonts w:hint="eastAsia"/>
                <w:sz w:val="24"/>
                <w:szCs w:val="24"/>
              </w:rPr>
              <w:t>8日</w:t>
            </w:r>
          </w:p>
        </w:tc>
        <w:tc>
          <w:tcPr>
            <w:tcW w:w="1560" w:type="dxa"/>
            <w:vAlign w:val="center"/>
          </w:tcPr>
          <w:p>
            <w:pPr>
              <w:jc w:val="center"/>
              <w:rPr>
                <w:sz w:val="24"/>
                <w:szCs w:val="24"/>
              </w:rPr>
            </w:pPr>
            <w:r>
              <w:rPr>
                <w:rFonts w:hint="eastAsia"/>
                <w:sz w:val="24"/>
                <w:szCs w:val="24"/>
              </w:rPr>
              <w:t>现场检查</w:t>
            </w:r>
          </w:p>
          <w:p>
            <w:pPr>
              <w:jc w:val="center"/>
              <w:rPr>
                <w:sz w:val="24"/>
                <w:szCs w:val="24"/>
              </w:rPr>
            </w:pPr>
          </w:p>
        </w:tc>
        <w:tc>
          <w:tcPr>
            <w:tcW w:w="1417" w:type="dxa"/>
            <w:vAlign w:val="center"/>
          </w:tcPr>
          <w:p>
            <w:pPr>
              <w:jc w:val="center"/>
              <w:rPr>
                <w:sz w:val="24"/>
                <w:szCs w:val="24"/>
              </w:rPr>
            </w:pPr>
            <w:r>
              <w:rPr>
                <w:rFonts w:hint="eastAsia"/>
                <w:sz w:val="24"/>
                <w:szCs w:val="24"/>
              </w:rPr>
              <w:t>停业</w:t>
            </w:r>
          </w:p>
        </w:tc>
        <w:tc>
          <w:tcPr>
            <w:tcW w:w="883" w:type="dxa"/>
          </w:tcPr>
          <w:p>
            <w:pPr>
              <w:rPr>
                <w:sz w:val="24"/>
                <w:szCs w:val="24"/>
                <w:u w:val="single"/>
              </w:rPr>
            </w:pPr>
          </w:p>
        </w:tc>
      </w:tr>
    </w:tbl>
    <w:p>
      <w:pPr>
        <w:rPr>
          <w:sz w:val="24"/>
          <w:szCs w:val="24"/>
          <w:u w:val="single"/>
        </w:rPr>
      </w:pPr>
    </w:p>
    <w:p>
      <w:pPr>
        <w:rPr>
          <w:sz w:val="24"/>
          <w:szCs w:val="24"/>
          <w:u w:val="single"/>
        </w:rPr>
      </w:pPr>
    </w:p>
    <w:p>
      <w:pPr>
        <w:rPr>
          <w:sz w:val="24"/>
          <w:szCs w:val="24"/>
          <w:u w:val="single"/>
        </w:rPr>
      </w:pPr>
    </w:p>
    <w:p>
      <w:pPr>
        <w:rPr>
          <w:sz w:val="24"/>
          <w:szCs w:val="24"/>
          <w:u w:val="single"/>
        </w:rPr>
      </w:pPr>
    </w:p>
    <w:p>
      <w:pPr>
        <w:rPr>
          <w:sz w:val="24"/>
          <w:szCs w:val="24"/>
          <w:u w:val="single"/>
        </w:rPr>
      </w:pPr>
    </w:p>
    <w:p>
      <w:pPr>
        <w:jc w:val="center"/>
        <w:rPr>
          <w:sz w:val="44"/>
          <w:szCs w:val="44"/>
        </w:rPr>
      </w:pPr>
      <w:r>
        <w:rPr>
          <w:rFonts w:hint="eastAsia"/>
          <w:sz w:val="44"/>
          <w:szCs w:val="44"/>
        </w:rPr>
        <w:t>涉企行政执法突出问题清单</w:t>
      </w:r>
    </w:p>
    <w:p/>
    <w:p>
      <w:pPr>
        <w:rPr>
          <w:sz w:val="24"/>
          <w:szCs w:val="24"/>
          <w:u w:val="single"/>
        </w:rPr>
      </w:pPr>
      <w:r>
        <w:rPr>
          <w:rFonts w:hint="eastAsia"/>
          <w:sz w:val="24"/>
          <w:szCs w:val="24"/>
        </w:rPr>
        <w:t>单位：</w:t>
      </w:r>
      <w:r>
        <w:rPr>
          <w:rFonts w:hint="eastAsia"/>
          <w:sz w:val="24"/>
          <w:szCs w:val="24"/>
          <w:u w:val="single"/>
        </w:rPr>
        <w:t xml:space="preserve">  本溪市文化市场综合行政执法队 </w:t>
      </w:r>
      <w:r>
        <w:rPr>
          <w:rFonts w:hint="eastAsia"/>
          <w:sz w:val="24"/>
          <w:szCs w:val="24"/>
        </w:rPr>
        <w:t xml:space="preserve">     报送时间：</w:t>
      </w:r>
      <w:r>
        <w:rPr>
          <w:rFonts w:hint="eastAsia"/>
          <w:sz w:val="24"/>
          <w:szCs w:val="24"/>
          <w:u w:val="single"/>
        </w:rPr>
        <w:t>2023年6月20日</w:t>
      </w:r>
      <w:r>
        <w:rPr>
          <w:rFonts w:hint="eastAsia"/>
          <w:sz w:val="24"/>
          <w:szCs w:val="24"/>
        </w:rPr>
        <w:t xml:space="preserve">          </w:t>
      </w:r>
      <w:bookmarkStart w:id="0" w:name="_GoBack"/>
      <w:bookmarkEnd w:id="0"/>
    </w:p>
    <w:p>
      <w:pPr>
        <w:rPr>
          <w:sz w:val="24"/>
          <w:szCs w:val="24"/>
          <w:u w:val="single"/>
        </w:rPr>
      </w:pPr>
    </w:p>
    <w:tbl>
      <w:tblPr>
        <w:tblStyle w:val="5"/>
        <w:tblW w:w="0" w:type="auto"/>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3"/>
        <w:gridCol w:w="1351"/>
        <w:gridCol w:w="1530"/>
        <w:gridCol w:w="1709"/>
        <w:gridCol w:w="873"/>
        <w:gridCol w:w="1053"/>
        <w:gridCol w:w="1231"/>
        <w:gridCol w:w="1111"/>
        <w:gridCol w:w="1111"/>
        <w:gridCol w:w="754"/>
        <w:gridCol w:w="694"/>
        <w:gridCol w:w="754"/>
        <w:gridCol w:w="754"/>
        <w:gridCol w:w="7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2" w:hRule="atLeast"/>
        </w:trPr>
        <w:tc>
          <w:tcPr>
            <w:tcW w:w="0" w:type="auto"/>
            <w:vAlign w:val="center"/>
          </w:tcPr>
          <w:p>
            <w:pPr>
              <w:jc w:val="center"/>
              <w:rPr>
                <w:sz w:val="24"/>
                <w:szCs w:val="24"/>
              </w:rPr>
            </w:pPr>
            <w:r>
              <w:rPr>
                <w:rFonts w:hint="eastAsia"/>
                <w:sz w:val="24"/>
                <w:szCs w:val="24"/>
              </w:rPr>
              <w:t>工作</w:t>
            </w:r>
          </w:p>
          <w:p>
            <w:pPr>
              <w:jc w:val="center"/>
              <w:rPr>
                <w:sz w:val="24"/>
                <w:szCs w:val="24"/>
              </w:rPr>
            </w:pPr>
            <w:r>
              <w:rPr>
                <w:rFonts w:hint="eastAsia"/>
                <w:sz w:val="24"/>
                <w:szCs w:val="24"/>
              </w:rPr>
              <w:t>重点</w:t>
            </w:r>
          </w:p>
        </w:tc>
        <w:tc>
          <w:tcPr>
            <w:tcW w:w="0" w:type="auto"/>
            <w:gridSpan w:val="3"/>
            <w:vAlign w:val="center"/>
          </w:tcPr>
          <w:p>
            <w:pPr>
              <w:jc w:val="center"/>
              <w:rPr>
                <w:sz w:val="24"/>
                <w:szCs w:val="24"/>
              </w:rPr>
            </w:pPr>
            <w:r>
              <w:rPr>
                <w:rFonts w:hint="eastAsia"/>
                <w:sz w:val="24"/>
                <w:szCs w:val="24"/>
              </w:rPr>
              <w:t>落实行政执法“三项制度”不规范方面问题</w:t>
            </w:r>
          </w:p>
        </w:tc>
        <w:tc>
          <w:tcPr>
            <w:tcW w:w="0" w:type="auto"/>
            <w:gridSpan w:val="5"/>
            <w:vAlign w:val="center"/>
          </w:tcPr>
          <w:p>
            <w:pPr>
              <w:jc w:val="center"/>
              <w:rPr>
                <w:sz w:val="24"/>
                <w:szCs w:val="24"/>
              </w:rPr>
            </w:pPr>
            <w:r>
              <w:rPr>
                <w:rFonts w:hint="eastAsia"/>
                <w:sz w:val="24"/>
                <w:szCs w:val="24"/>
              </w:rPr>
              <w:t>涉企行政执法不规范方面问题</w:t>
            </w:r>
          </w:p>
        </w:tc>
        <w:tc>
          <w:tcPr>
            <w:tcW w:w="0" w:type="auto"/>
            <w:gridSpan w:val="5"/>
            <w:vAlign w:val="center"/>
          </w:tcPr>
          <w:p>
            <w:pPr>
              <w:jc w:val="center"/>
              <w:rPr>
                <w:sz w:val="24"/>
                <w:szCs w:val="24"/>
              </w:rPr>
            </w:pPr>
            <w:r>
              <w:rPr>
                <w:rFonts w:hint="eastAsia"/>
                <w:sz w:val="24"/>
                <w:szCs w:val="24"/>
              </w:rPr>
              <w:t>行政执法行为不规范方面问题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3" w:hRule="atLeast"/>
        </w:trPr>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表现</w:t>
            </w:r>
          </w:p>
          <w:p>
            <w:pPr>
              <w:spacing w:line="220" w:lineRule="exact"/>
              <w:jc w:val="center"/>
              <w:rPr>
                <w:rFonts w:asciiTheme="minorEastAsia" w:hAnsiTheme="minorEastAsia"/>
                <w:sz w:val="18"/>
                <w:szCs w:val="18"/>
              </w:rPr>
            </w:pPr>
            <w:r>
              <w:rPr>
                <w:rFonts w:hint="eastAsia" w:asciiTheme="minorEastAsia" w:hAnsiTheme="minorEastAsia"/>
                <w:sz w:val="18"/>
                <w:szCs w:val="18"/>
              </w:rPr>
              <w:t>形式</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违反《辽宁省行政执法公示办法》</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违反《辽宁省行政执法全过程记录办法》</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违反《辽宁省重大行政执法决定法制审核办法》</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未经政府批准和公开</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未落实“双随机制度”</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未及时公开涉企行政执法检查信息</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未全面落实行政执法检查计划</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未落实行政执法检查备案制度</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执法标准不严格</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执法行为不公</w:t>
            </w:r>
          </w:p>
          <w:p>
            <w:pPr>
              <w:spacing w:line="220" w:lineRule="exact"/>
              <w:jc w:val="center"/>
              <w:rPr>
                <w:rFonts w:asciiTheme="minorEastAsia" w:hAnsiTheme="minorEastAsia"/>
                <w:sz w:val="18"/>
                <w:szCs w:val="18"/>
              </w:rPr>
            </w:pPr>
            <w:r>
              <w:rPr>
                <w:rFonts w:hint="eastAsia" w:asciiTheme="minorEastAsia" w:hAnsiTheme="minorEastAsia"/>
                <w:sz w:val="18"/>
                <w:szCs w:val="18"/>
              </w:rPr>
              <w:t>正</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执法程序不规范</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执法作风不廉洁</w:t>
            </w:r>
          </w:p>
        </w:tc>
        <w:tc>
          <w:tcPr>
            <w:tcW w:w="0" w:type="auto"/>
            <w:vAlign w:val="center"/>
          </w:tcPr>
          <w:p>
            <w:pPr>
              <w:spacing w:line="220" w:lineRule="exact"/>
              <w:jc w:val="center"/>
              <w:rPr>
                <w:rFonts w:asciiTheme="minorEastAsia" w:hAnsiTheme="minorEastAsia"/>
                <w:sz w:val="18"/>
                <w:szCs w:val="18"/>
              </w:rPr>
            </w:pPr>
            <w:r>
              <w:rPr>
                <w:rFonts w:hint="eastAsia" w:asciiTheme="minorEastAsia" w:hAnsiTheme="minorEastAsia"/>
                <w:sz w:val="18"/>
                <w:szCs w:val="18"/>
              </w:rPr>
              <w:t>执法方式不文明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3" w:hRule="atLeast"/>
        </w:trPr>
        <w:tc>
          <w:tcPr>
            <w:tcW w:w="0" w:type="auto"/>
            <w:vAlign w:val="center"/>
          </w:tcPr>
          <w:p>
            <w:pPr>
              <w:jc w:val="center"/>
              <w:rPr>
                <w:rFonts w:ascii="Calibri" w:hAnsi="Calibri"/>
                <w:color w:val="000000"/>
                <w:sz w:val="22"/>
              </w:rPr>
            </w:pPr>
            <w:r>
              <w:rPr>
                <w:rFonts w:hint="eastAsia" w:ascii="Calibri" w:hAnsi="Calibri"/>
                <w:color w:val="000000"/>
                <w:sz w:val="22"/>
              </w:rPr>
              <w:t>存在问题数量</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1</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c>
          <w:tcPr>
            <w:tcW w:w="0" w:type="auto"/>
            <w:vAlign w:val="center"/>
          </w:tcPr>
          <w:p>
            <w:pPr>
              <w:jc w:val="center"/>
              <w:rPr>
                <w:rFonts w:ascii="Calibri" w:hAnsi="Calibri"/>
                <w:color w:val="000000"/>
                <w:sz w:val="22"/>
              </w:rPr>
            </w:pPr>
            <w:r>
              <w:rPr>
                <w:rFonts w:hint="eastAsia" w:ascii="Calibri" w:hAnsi="Calibri"/>
                <w:color w:val="000000"/>
                <w:sz w:val="2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2" w:hRule="atLeast"/>
        </w:trPr>
        <w:tc>
          <w:tcPr>
            <w:tcW w:w="0" w:type="auto"/>
            <w:vAlign w:val="center"/>
          </w:tcPr>
          <w:p>
            <w:pPr>
              <w:jc w:val="center"/>
              <w:rPr>
                <w:rFonts w:ascii="Calibri" w:hAnsi="Calibri"/>
                <w:color w:val="000000"/>
                <w:sz w:val="22"/>
              </w:rPr>
            </w:pPr>
            <w:r>
              <w:rPr>
                <w:rFonts w:hint="eastAsia" w:ascii="Calibri" w:hAnsi="Calibri"/>
                <w:color w:val="000000"/>
                <w:sz w:val="22"/>
              </w:rPr>
              <w:t>整改完毕数量</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1</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c>
          <w:tcPr>
            <w:tcW w:w="0" w:type="auto"/>
            <w:vAlign w:val="center"/>
          </w:tcPr>
          <w:p>
            <w:pPr>
              <w:jc w:val="center"/>
              <w:rPr>
                <w:rFonts w:ascii="Calibri" w:hAnsi="Calibri"/>
                <w:b/>
                <w:color w:val="000000"/>
                <w:sz w:val="22"/>
              </w:rPr>
            </w:pPr>
            <w:r>
              <w:rPr>
                <w:rFonts w:hint="eastAsia" w:ascii="Calibri" w:hAnsi="Calibri"/>
                <w:b/>
                <w:color w:val="000000"/>
                <w:sz w:val="22"/>
              </w:rPr>
              <w:t>0</w:t>
            </w:r>
          </w:p>
        </w:tc>
      </w:tr>
    </w:tbl>
    <w:p>
      <w:pPr>
        <w:rPr>
          <w:sz w:val="24"/>
          <w:szCs w:val="24"/>
          <w:u w:val="single"/>
        </w:rPr>
      </w:pPr>
    </w:p>
    <w:p>
      <w:pPr>
        <w:rPr>
          <w:sz w:val="24"/>
          <w:szCs w:val="24"/>
          <w:u w:val="single"/>
        </w:rPr>
      </w:pPr>
      <w:r>
        <w:rPr>
          <w:rFonts w:hint="eastAsia"/>
          <w:sz w:val="24"/>
          <w:szCs w:val="24"/>
          <w:u w:val="single"/>
        </w:rPr>
        <w:t xml:space="preserve"> </w:t>
      </w:r>
    </w:p>
    <w:p>
      <w:pPr>
        <w:rPr>
          <w:sz w:val="24"/>
          <w:szCs w:val="24"/>
          <w:u w:val="single"/>
        </w:rPr>
      </w:pPr>
    </w:p>
    <w:sectPr>
      <w:pgSz w:w="16838" w:h="11906" w:orient="landscape"/>
      <w:pgMar w:top="993"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3D2"/>
    <w:rsid w:val="000414CF"/>
    <w:rsid w:val="000641E9"/>
    <w:rsid w:val="000F59E7"/>
    <w:rsid w:val="00101D88"/>
    <w:rsid w:val="001C5DA9"/>
    <w:rsid w:val="0025309E"/>
    <w:rsid w:val="002C71A4"/>
    <w:rsid w:val="002D4825"/>
    <w:rsid w:val="00307ABC"/>
    <w:rsid w:val="00324059"/>
    <w:rsid w:val="003823AD"/>
    <w:rsid w:val="003B003A"/>
    <w:rsid w:val="003B3F8B"/>
    <w:rsid w:val="003E120F"/>
    <w:rsid w:val="004E2317"/>
    <w:rsid w:val="00542845"/>
    <w:rsid w:val="00551276"/>
    <w:rsid w:val="00562616"/>
    <w:rsid w:val="00684AA0"/>
    <w:rsid w:val="00694DF6"/>
    <w:rsid w:val="006E3C5A"/>
    <w:rsid w:val="007E39FA"/>
    <w:rsid w:val="008003D2"/>
    <w:rsid w:val="00804D7D"/>
    <w:rsid w:val="008809E7"/>
    <w:rsid w:val="009D5508"/>
    <w:rsid w:val="00A011D2"/>
    <w:rsid w:val="00A22783"/>
    <w:rsid w:val="00A758AE"/>
    <w:rsid w:val="00AC07CE"/>
    <w:rsid w:val="00AD30B6"/>
    <w:rsid w:val="00B63DE6"/>
    <w:rsid w:val="00C1319C"/>
    <w:rsid w:val="00D7745A"/>
    <w:rsid w:val="00E37B2F"/>
    <w:rsid w:val="00EF5070"/>
    <w:rsid w:val="00F27EAA"/>
    <w:rsid w:val="00FB10C2"/>
    <w:rsid w:val="00FB40A1"/>
    <w:rsid w:val="021D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83453-C8D6-473C-A8BF-FE0E1B6AC1A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389</Words>
  <Characters>2219</Characters>
  <Lines>18</Lines>
  <Paragraphs>5</Paragraphs>
  <TotalTime>130</TotalTime>
  <ScaleCrop>false</ScaleCrop>
  <LinksUpToDate>false</LinksUpToDate>
  <CharactersWithSpaces>2603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2023-06-12T00:43:00Z</dcterms:created>
  <dc:creator>微软用户</dc:creator>
  <cp:lastModifiedBy>AAA私厨会所</cp:lastModifiedBy>
  <dcterms:modified xsi:type="dcterms:W3CDTF">2023-07-11T06:14:13Z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