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1：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6"/>
        <w:spacing w:before="0" w:beforeAutospacing="0" w:after="0" w:afterAutospacing="0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333333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6"/>
          <w:szCs w:val="36"/>
          <w:lang w:val="en-US" w:eastAsia="zh-CN"/>
        </w:rPr>
        <w:t>各县（区）X月商务领域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6"/>
          <w:szCs w:val="36"/>
        </w:rPr>
        <w:t>安全风险隐患专项排查整治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6"/>
          <w:szCs w:val="36"/>
          <w:lang w:eastAsia="zh-CN"/>
        </w:rPr>
        <w:t>行动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eastAsia="zh-CN"/>
        </w:rPr>
        <w:t>暨商务领域安全护航行动月开展情况统计表</w:t>
      </w:r>
    </w:p>
    <w:p>
      <w:pPr>
        <w:pStyle w:val="6"/>
        <w:spacing w:before="0" w:beforeAutospacing="0" w:after="0" w:afterAutospacing="0"/>
        <w:jc w:val="both"/>
        <w:rPr>
          <w:rFonts w:ascii="楷体_GB2312" w:hAnsi="仿宋" w:eastAsia="楷体_GB2312"/>
          <w:color w:val="333333"/>
          <w:sz w:val="32"/>
          <w:szCs w:val="32"/>
        </w:rPr>
      </w:pPr>
      <w:r>
        <w:rPr>
          <w:rFonts w:hint="eastAsia" w:ascii="楷体_GB2312" w:hAnsi="仿宋" w:eastAsia="楷体_GB2312"/>
          <w:color w:val="333333"/>
          <w:sz w:val="32"/>
          <w:szCs w:val="32"/>
        </w:rPr>
        <w:t xml:space="preserve">                                               </w:t>
      </w:r>
    </w:p>
    <w:tbl>
      <w:tblPr>
        <w:tblStyle w:val="7"/>
        <w:tblW w:w="14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024"/>
        <w:gridCol w:w="966"/>
        <w:gridCol w:w="845"/>
        <w:gridCol w:w="1087"/>
        <w:gridCol w:w="893"/>
        <w:gridCol w:w="943"/>
        <w:gridCol w:w="956"/>
        <w:gridCol w:w="955"/>
        <w:gridCol w:w="986"/>
        <w:gridCol w:w="1449"/>
        <w:gridCol w:w="1182"/>
        <w:gridCol w:w="986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检查企业</w:t>
            </w:r>
          </w:p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/>
              </w:rPr>
              <w:t>次）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/>
              </w:rPr>
              <w:t>参与督查检查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发现一般隐患（项）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发现重大隐患（项）</w:t>
            </w:r>
          </w:p>
        </w:tc>
        <w:tc>
          <w:tcPr>
            <w:tcW w:w="956" w:type="dxa"/>
            <w:vMerge w:val="restart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暂扣吊销营业执照（家）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停产</w:t>
            </w:r>
          </w:p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停业</w:t>
            </w:r>
          </w:p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（家）</w:t>
            </w:r>
          </w:p>
        </w:tc>
        <w:tc>
          <w:tcPr>
            <w:tcW w:w="986" w:type="dxa"/>
            <w:vMerge w:val="restart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关闭</w:t>
            </w:r>
          </w:p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取缔</w:t>
            </w:r>
          </w:p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 w:bidi="ar"/>
              </w:rPr>
              <w:t>（家）</w:t>
            </w:r>
          </w:p>
        </w:tc>
        <w:tc>
          <w:tcPr>
            <w:tcW w:w="1449" w:type="dxa"/>
            <w:vMerge w:val="restart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查封</w:t>
            </w:r>
          </w:p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（家/台）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罚款</w:t>
            </w:r>
          </w:p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（万元）</w:t>
            </w:r>
          </w:p>
        </w:tc>
        <w:tc>
          <w:tcPr>
            <w:tcW w:w="986" w:type="dxa"/>
            <w:vMerge w:val="restart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警示</w:t>
            </w:r>
          </w:p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约谈</w:t>
            </w:r>
          </w:p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家）</w:t>
            </w:r>
          </w:p>
        </w:tc>
        <w:tc>
          <w:tcPr>
            <w:tcW w:w="955" w:type="dxa"/>
            <w:vMerge w:val="restart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联合</w:t>
            </w:r>
          </w:p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惩戒</w:t>
            </w:r>
          </w:p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/>
              </w:rPr>
              <w:t>成立</w:t>
            </w:r>
          </w:p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/>
              </w:rPr>
              <w:t>检查组（个）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/>
              </w:rPr>
              <w:t>邀请</w:t>
            </w:r>
          </w:p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  <w:lang w:eastAsia="zh-CN"/>
              </w:rPr>
              <w:t>专家（人）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隐患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已整改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隐患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zCs w:val="24"/>
              </w:rPr>
              <w:t>已整改</w:t>
            </w: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449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955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spacing w:before="0" w:beforeAutospacing="0" w:after="0" w:afterAutospacing="0"/>
        <w:ind w:firstLine="560" w:firstLineChars="200"/>
        <w:jc w:val="both"/>
        <w:rPr>
          <w:rFonts w:hint="eastAsia" w:ascii="楷体_GB2312" w:hAnsi="仿宋" w:eastAsia="楷体_GB2312"/>
          <w:color w:val="333333"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/>
          <w:color w:val="333333"/>
          <w:sz w:val="28"/>
          <w:szCs w:val="28"/>
        </w:rPr>
        <w:t>填报人：</w:t>
      </w:r>
      <w:r>
        <w:rPr>
          <w:rFonts w:hint="eastAsia" w:ascii="楷体_GB2312" w:hAnsi="仿宋" w:eastAsia="楷体_GB2312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仿宋" w:eastAsia="楷体_GB2312"/>
          <w:color w:val="333333"/>
          <w:sz w:val="28"/>
          <w:szCs w:val="28"/>
        </w:rPr>
        <w:t xml:space="preserve">       </w:t>
      </w:r>
      <w:r>
        <w:rPr>
          <w:rFonts w:hint="eastAsia" w:ascii="楷体_GB2312" w:hAnsi="仿宋" w:eastAsia="楷体_GB2312"/>
          <w:color w:val="333333"/>
          <w:sz w:val="28"/>
          <w:szCs w:val="28"/>
          <w:lang w:val="en-US" w:eastAsia="zh-CN"/>
        </w:rPr>
        <w:t xml:space="preserve">            </w:t>
      </w:r>
      <w:r>
        <w:rPr>
          <w:rFonts w:hint="eastAsia" w:ascii="楷体_GB2312" w:hAnsi="仿宋" w:eastAsia="楷体_GB2312"/>
          <w:color w:val="333333"/>
          <w:sz w:val="28"/>
          <w:szCs w:val="28"/>
        </w:rPr>
        <w:t xml:space="preserve"> </w:t>
      </w:r>
      <w:r>
        <w:rPr>
          <w:rFonts w:hint="eastAsia" w:ascii="楷体_GB2312" w:hAnsi="仿宋" w:eastAsia="楷体_GB2312"/>
          <w:color w:val="333333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hAnsi="仿宋" w:eastAsia="楷体_GB2312"/>
          <w:color w:val="333333"/>
          <w:sz w:val="28"/>
          <w:szCs w:val="28"/>
        </w:rPr>
        <w:t>填报时间：</w:t>
      </w:r>
      <w:r>
        <w:rPr>
          <w:rFonts w:hint="eastAsia" w:ascii="楷体_GB2312" w:hAnsi="仿宋" w:eastAsia="楷体_GB2312"/>
          <w:color w:val="333333"/>
          <w:sz w:val="28"/>
          <w:szCs w:val="28"/>
          <w:lang w:val="en-US" w:eastAsia="zh-CN"/>
        </w:rPr>
        <w:t xml:space="preserve">                         联系电话：</w:t>
      </w:r>
    </w:p>
    <w:p>
      <w:pPr>
        <w:ind w:left="0" w:leftChars="0" w:firstLine="0" w:firstLineChars="0"/>
        <w:rPr>
          <w:rFonts w:hint="eastAsia" w:ascii="楷体_GB2312" w:hAnsi="仿宋" w:eastAsia="楷体_GB2312"/>
          <w:color w:val="333333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eastAsia" w:ascii="楷体_GB2312" w:hAnsi="仿宋" w:eastAsia="楷体_GB2312"/>
          <w:color w:val="333333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eastAsia" w:ascii="楷体_GB2312" w:hAnsi="仿宋" w:eastAsia="楷体_GB2312"/>
          <w:color w:val="333333"/>
          <w:sz w:val="28"/>
          <w:szCs w:val="28"/>
          <w:lang w:val="en-US" w:eastAsia="zh-CN"/>
        </w:rPr>
        <w:sectPr>
          <w:pgSz w:w="16838" w:h="11906" w:orient="landscape"/>
          <w:pgMar w:top="1752" w:right="1440" w:bottom="1752" w:left="1134" w:header="709" w:footer="709" w:gutter="0"/>
          <w:cols w:space="708" w:num="1"/>
          <w:docGrid w:linePitch="360" w:charSpace="0"/>
        </w:sectPr>
      </w:pPr>
    </w:p>
    <w:p>
      <w:pPr>
        <w:widowControl w:val="0"/>
        <w:adjustRightInd/>
        <w:snapToGrid/>
        <w:ind w:firstLine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widowControl w:val="0"/>
        <w:adjustRightInd/>
        <w:snapToGrid/>
        <w:ind w:firstLine="0"/>
        <w:jc w:val="center"/>
        <w:rPr>
          <w:rFonts w:ascii="方正小标宋_GBK" w:hAnsi="方正小标宋_GBK" w:eastAsia="方正小标宋_GBK" w:cs="方正小标宋_GBK"/>
          <w:kern w:val="2"/>
          <w:sz w:val="18"/>
          <w:szCs w:val="18"/>
        </w:rPr>
      </w:pPr>
    </w:p>
    <w:p>
      <w:pPr>
        <w:widowControl w:val="0"/>
        <w:adjustRightInd/>
        <w:snapToGrid/>
        <w:ind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36"/>
          <w:szCs w:val="36"/>
          <w:lang w:val="en-US" w:eastAsia="zh-CN"/>
        </w:rPr>
        <w:t>全市商务领域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36"/>
          <w:szCs w:val="36"/>
        </w:rPr>
        <w:t>安全风险隐患专项排查整治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36"/>
          <w:szCs w:val="36"/>
          <w:lang w:eastAsia="zh-CN"/>
        </w:rPr>
        <w:t>行动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eastAsia="zh-CN"/>
        </w:rPr>
        <w:t>暨商务领域安全护航行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z w:val="36"/>
          <w:szCs w:val="36"/>
          <w:lang w:val="en-US" w:eastAsia="zh-CN"/>
        </w:rPr>
        <w:t>动阶段开展情况统计表</w:t>
      </w:r>
    </w:p>
    <w:p>
      <w:pPr>
        <w:widowControl w:val="0"/>
        <w:adjustRightInd/>
        <w:snapToGrid/>
        <w:ind w:firstLine="480" w:firstLineChars="200"/>
        <w:rPr>
          <w:rFonts w:hint="eastAsia" w:ascii="黑体" w:hAnsi="黑体" w:eastAsia="黑体" w:cs="方正楷体_GB2312"/>
          <w:kern w:val="2"/>
          <w:sz w:val="24"/>
          <w:szCs w:val="24"/>
          <w:u w:val="single"/>
        </w:rPr>
      </w:pPr>
    </w:p>
    <w:p>
      <w:pPr>
        <w:widowControl w:val="0"/>
        <w:adjustRightInd/>
        <w:snapToGrid/>
        <w:ind w:firstLine="480" w:firstLineChars="200"/>
        <w:rPr>
          <w:rFonts w:ascii="黑体" w:hAnsi="黑体" w:eastAsia="黑体" w:cs="方正楷体_GB2312"/>
          <w:kern w:val="2"/>
          <w:sz w:val="24"/>
          <w:szCs w:val="24"/>
        </w:rPr>
      </w:pPr>
      <w:r>
        <w:rPr>
          <w:rFonts w:hint="eastAsia" w:ascii="黑体" w:hAnsi="黑体" w:eastAsia="黑体" w:cs="方正楷体_GB2312"/>
          <w:kern w:val="2"/>
          <w:sz w:val="24"/>
          <w:szCs w:val="24"/>
          <w:u w:val="single"/>
        </w:rPr>
        <w:t xml:space="preserve">               </w:t>
      </w:r>
      <w:r>
        <w:rPr>
          <w:rFonts w:hint="eastAsia" w:ascii="黑体" w:hAnsi="黑体" w:eastAsia="黑体" w:cs="方正楷体_GB2312"/>
          <w:kern w:val="2"/>
          <w:sz w:val="24"/>
          <w:szCs w:val="24"/>
          <w:u w:val="none"/>
          <w:lang w:eastAsia="zh-CN"/>
        </w:rPr>
        <w:t>县</w:t>
      </w:r>
      <w:r>
        <w:rPr>
          <w:rFonts w:hint="eastAsia" w:ascii="黑体" w:hAnsi="黑体" w:eastAsia="黑体" w:cs="方正楷体_GB2312"/>
          <w:kern w:val="2"/>
          <w:sz w:val="24"/>
          <w:szCs w:val="24"/>
        </w:rPr>
        <w:t>（</w:t>
      </w:r>
      <w:r>
        <w:rPr>
          <w:rFonts w:hint="eastAsia" w:ascii="黑体" w:hAnsi="黑体" w:eastAsia="黑体" w:cs="方正楷体_GB2312"/>
          <w:kern w:val="2"/>
          <w:sz w:val="24"/>
          <w:szCs w:val="24"/>
          <w:lang w:eastAsia="zh-CN"/>
        </w:rPr>
        <w:t>区</w:t>
      </w:r>
      <w:r>
        <w:rPr>
          <w:rFonts w:hint="eastAsia" w:ascii="黑体" w:hAnsi="黑体" w:eastAsia="黑体" w:cs="方正楷体_GB2312"/>
          <w:kern w:val="2"/>
          <w:sz w:val="24"/>
          <w:szCs w:val="24"/>
        </w:rPr>
        <w:t>）                  时  间：2023年   月 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02"/>
        <w:gridCol w:w="2385"/>
        <w:gridCol w:w="630"/>
        <w:gridCol w:w="456"/>
        <w:gridCol w:w="2670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2"/>
                <w:sz w:val="24"/>
                <w:szCs w:val="24"/>
              </w:rPr>
              <w:t>总体情况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专题会议部署（次）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文件通知（次）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企业自查发现的重大事故隐患（个）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企业自查发现的重大事故隐患中已完成整改的（个）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商务部门排查发现的风险隐患（个）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商务部门排查发现的风险隐患已完成整改的（个）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2"/>
                <w:sz w:val="24"/>
                <w:szCs w:val="24"/>
              </w:rPr>
              <w:t>商务部门组织部署情况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商务部门组织安全生产专题学习研究情况（次）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商务部门组织开展督导排查（次）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2"/>
                <w:sz w:val="24"/>
                <w:szCs w:val="24"/>
              </w:rPr>
              <w:t>商务领域风险隐患排查情况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商务部门排查的企业总数（家）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商务部门出动排查人数（人次）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配合监管部门开展排查情况（次）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聘请第三方机构/专家开展排查情况（次）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2"/>
                <w:sz w:val="24"/>
                <w:szCs w:val="24"/>
              </w:rPr>
              <w:t>商务领域风险隐患整治情况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制定防范措施（条）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整改完成率（%）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2"/>
                <w:sz w:val="24"/>
                <w:szCs w:val="24"/>
              </w:rPr>
              <w:t>商务领域重点行业领域专项排查情况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大型商业综合体排查情况（家）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大型商业综合体排查发现隐患（个）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成品油流通企业排查情况（家）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成品油流通企业排查发现隐患（个）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报废机动车拆解企业排查情况（家）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报废机动车拆解企业排查发现隐患（个）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使用瓶装液化气、醇基燃料的餐饮企业排查情况（家）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使用瓶装液化气、醇基燃料的餐饮企业排查发现隐患（个）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502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住宿企业排查情况（家）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  <w:t>住宿企业排查发现隐患（个）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 w:val="0"/>
              <w:adjustRightInd/>
              <w:snapToGrid/>
              <w:ind w:firstLine="0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ind w:firstLine="0"/>
        <w:rPr>
          <w:rFonts w:ascii="Times New Roman" w:hAnsi="Times New Roman" w:eastAsia="仿宋_GB2312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ind w:firstLine="0"/>
        <w:rPr>
          <w:rFonts w:ascii="Times New Roman" w:hAnsi="Times New Roman" w:eastAsia="仿宋_GB2312" w:cs="Times New Roman"/>
          <w:kern w:val="2"/>
          <w:sz w:val="24"/>
          <w:szCs w:val="24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</w:rPr>
        <w:t>注：1.请汇总填写本地区排查整治情况。</w:t>
      </w:r>
    </w:p>
    <w:p>
      <w:pPr>
        <w:widowControl w:val="0"/>
        <w:adjustRightInd/>
        <w:snapToGrid/>
        <w:ind w:firstLine="0"/>
        <w:rPr>
          <w:rFonts w:ascii="Times New Roman" w:hAnsi="Times New Roman" w:eastAsia="仿宋_GB2312" w:cs="Times New Roman"/>
          <w:kern w:val="2"/>
          <w:sz w:val="24"/>
          <w:szCs w:val="24"/>
        </w:rPr>
      </w:pPr>
      <w:r>
        <w:rPr>
          <w:rFonts w:ascii="Times New Roman" w:hAnsi="Times New Roman" w:eastAsia="仿宋_GB2312" w:cs="Times New Roman"/>
          <w:kern w:val="2"/>
          <w:sz w:val="24"/>
          <w:szCs w:val="24"/>
        </w:rPr>
        <w:t xml:space="preserve">    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kern w:val="2"/>
          <w:sz w:val="24"/>
          <w:szCs w:val="24"/>
        </w:rPr>
        <w:t>2.整改完成率=排查发现并完成整改的风险隐患（个）/排查发现的风险隐患（个）。</w:t>
      </w:r>
    </w:p>
    <w:p>
      <w:pPr>
        <w:widowControl w:val="0"/>
        <w:adjustRightInd/>
        <w:snapToGrid/>
        <w:ind w:firstLine="0"/>
        <w:rPr>
          <w:rFonts w:ascii="Times New Roman" w:hAnsi="Times New Roman" w:eastAsia="宋体" w:cs="Times New Roman"/>
          <w:kern w:val="2"/>
          <w:sz w:val="21"/>
          <w:szCs w:val="24"/>
        </w:rPr>
        <w:sectPr>
          <w:pgSz w:w="11906" w:h="16838"/>
          <w:pgMar w:top="1440" w:right="1752" w:bottom="1134" w:left="1752" w:header="709" w:footer="709" w:gutter="0"/>
          <w:cols w:space="708" w:num="1"/>
          <w:docGrid w:linePitch="360" w:charSpace="0"/>
        </w:sectPr>
      </w:pPr>
    </w:p>
    <w:tbl>
      <w:tblPr>
        <w:tblStyle w:val="7"/>
        <w:tblW w:w="14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"/>
        <w:gridCol w:w="1380"/>
        <w:gridCol w:w="2164"/>
        <w:gridCol w:w="1374"/>
        <w:gridCol w:w="962"/>
        <w:gridCol w:w="1125"/>
        <w:gridCol w:w="1502"/>
        <w:gridCol w:w="1046"/>
        <w:gridCol w:w="1046"/>
        <w:gridCol w:w="1046"/>
        <w:gridCol w:w="1046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40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adjustRightInd/>
              <w:snapToGrid/>
              <w:ind w:firstLine="0"/>
              <w:jc w:val="left"/>
              <w:rPr>
                <w:rFonts w:hint="default" w:ascii="黑体" w:hAnsi="黑体" w:eastAsia="黑体" w:cs="黑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XX部门（企业）重大安全隐患排查工作台账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填报时间：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企业名称</w:t>
            </w:r>
          </w:p>
        </w:tc>
        <w:tc>
          <w:tcPr>
            <w:tcW w:w="5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（一）重大安全隐患问题及整改情况</w:t>
            </w:r>
          </w:p>
        </w:tc>
        <w:tc>
          <w:tcPr>
            <w:tcW w:w="67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（二）执法检查阶段情况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安全隐患和问题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整改措施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是否整改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整改时限</w:t>
            </w: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是否下达执法文书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行政罚款（万元）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停产或停业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关闭或取缔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查封设施设备及装备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暂扣或吊销证照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</w:rPr>
        <w:sectPr>
          <w:pgSz w:w="16838" w:h="11906" w:orient="landscape"/>
          <w:pgMar w:top="1752" w:right="1440" w:bottom="1752" w:left="1134" w:header="709" w:footer="709" w:gutter="0"/>
          <w:cols w:space="708" w:num="1"/>
          <w:docGrid w:linePitch="360" w:charSpace="0"/>
        </w:sectPr>
      </w:pP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注：1.自查自改阶段，企业只填写（一）重大安全隐患问题及整改情况；2.执法检查阶段，监管部门需填写（一）重大安全隐患</w:t>
      </w:r>
      <w:r>
        <w:rPr>
          <w:rFonts w:hint="eastAsia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问题及整改情况和（二）执法检查阶段情况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pStyle w:val="5"/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  <w:lang w:eastAsia="zh-CN"/>
        </w:rPr>
        <w:t>各包片小组工作要求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0"/>
        <w:textAlignment w:val="auto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</w:rPr>
        <w:t>各包片小组成员切实负起责任，统筹安排好时间、车辆，做到业务工作与安全生产两手抓、两不误。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做到“四个结合”。要将行业监管与安全生产相结合，要检查督导与深入企业调研和征求意见建议相结合，要将督导检查与解决问题相结合，要将深入企业调研与走访看望困难群众相结合。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黑体" w:eastAsia="仿宋_GB2312"/>
          <w:sz w:val="32"/>
          <w:szCs w:val="32"/>
        </w:rPr>
        <w:t>做好记录，将每次检查、暗访的相关文字、影像资料留存，以备各级检查作为佐证材料。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黑体" w:eastAsia="仿宋_GB2312"/>
          <w:sz w:val="32"/>
          <w:szCs w:val="32"/>
        </w:rPr>
        <w:t>加强信息报送。各包片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小组请于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10月25日前将附件1、2、3及督查工作情况报送至</w:t>
      </w:r>
      <w:r>
        <w:rPr>
          <w:rFonts w:hint="eastAsia" w:ascii="仿宋_GB2312" w:hAnsi="黑体" w:eastAsia="仿宋_GB2312"/>
          <w:sz w:val="32"/>
          <w:szCs w:val="32"/>
        </w:rPr>
        <w:t>局督查组办公室（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零售</w:t>
      </w:r>
      <w:r>
        <w:rPr>
          <w:rFonts w:hint="eastAsia" w:ascii="仿宋_GB2312" w:hAnsi="黑体" w:eastAsia="仿宋_GB2312"/>
          <w:sz w:val="32"/>
          <w:szCs w:val="32"/>
        </w:rPr>
        <w:t>科）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对发现存在安全隐患情况要督促企业立即整改并做好相关检查记录，由督察组办公室（零售科）汇总督查发现的问题清单反馈至相关县区，督促整改到位，将整改结果报市商务局统一留存。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2312">
    <w:altName w:val="楷体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MWNjYWE0OTcwN2U5ZWZhODhkZjhmYjRkNTZlYmQifQ=="/>
  </w:docVars>
  <w:rsids>
    <w:rsidRoot w:val="725662C7"/>
    <w:rsid w:val="725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widowControl/>
      <w:tabs>
        <w:tab w:val="left" w:pos="-5"/>
      </w:tabs>
      <w:spacing w:after="120" w:line="276" w:lineRule="auto"/>
      <w:ind w:left="200" w:leftChars="200" w:firstLine="420" w:firstLineChars="200"/>
      <w:jc w:val="left"/>
    </w:pPr>
    <w:rPr>
      <w:sz w:val="32"/>
    </w:r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4">
    <w:name w:val="Normal Indent"/>
    <w:basedOn w:val="1"/>
    <w:next w:val="1"/>
    <w:qFormat/>
    <w:uiPriority w:val="0"/>
    <w:pPr>
      <w:spacing w:line="360" w:lineRule="auto"/>
      <w:ind w:firstLine="420" w:firstLineChars="200"/>
    </w:pPr>
    <w:rPr>
      <w:rFonts w:ascii="宋体" w:cs="宋体"/>
      <w:sz w:val="28"/>
      <w:szCs w:val="28"/>
    </w:rPr>
  </w:style>
  <w:style w:type="paragraph" w:styleId="5">
    <w:name w:val="Plain Text"/>
    <w:basedOn w:val="1"/>
    <w:unhideWhenUsed/>
    <w:qFormat/>
    <w:uiPriority w:val="99"/>
    <w:rPr>
      <w:rFonts w:ascii="宋体" w:hAnsi="Courier New" w:eastAsia="宋体" w:cs="Courier New"/>
      <w:sz w:val="21"/>
      <w:szCs w:val="21"/>
    </w:rPr>
  </w:style>
  <w:style w:type="paragraph" w:styleId="6">
    <w:name w:val="Normal (Web)"/>
    <w:basedOn w:val="1"/>
    <w:qFormat/>
    <w:uiPriority w:val="99"/>
    <w:pPr>
      <w:widowControl/>
      <w:shd w:val="clear" w:color="auto" w:fill="FFFFFF"/>
      <w:spacing w:before="100" w:beforeAutospacing="1" w:after="100" w:afterAutospacing="1" w:line="330" w:lineRule="atLeast"/>
      <w:jc w:val="left"/>
    </w:pPr>
    <w:rPr>
      <w:rFonts w:ascii="宋体" w:hAnsi="宋体"/>
      <w:kern w:val="0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2023-12-29T02:53:00Z</dcterms:created>
  <dc:creator>一直很安静f</dc:creator>
  <cp:lastModifiedBy>一直很安静f</cp:lastModifiedBy>
  <dcterms:modified xsi:type="dcterms:W3CDTF">2023-12-29T02:53:58Z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391FAEE7E57F48759185D8212F422BBE_11</vt:lpwstr>
  </property>
</Properties>
</file>