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center"/>
        <w:outlineLvl w:val="0"/>
        <w:rPr>
          <w:rFonts w:ascii="宋体" w:cs="宋体" w:eastAsia="宋体" w:hAnsi="宋体"/>
          <w:b/>
          <w:bCs/>
          <w:color w:val="555555"/>
          <w:kern w:val="36"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color w:val="555555"/>
          <w:kern w:val="36"/>
          <w:sz w:val="32"/>
          <w:szCs w:val="32"/>
        </w:rPr>
        <w:t>本溪市S305柞本线木盂子至钓鱼台改扩建工程施工</w:t>
      </w:r>
    </w:p>
    <w:p>
      <w:pPr>
        <w:pStyle w:val="style0"/>
        <w:widowControl/>
        <w:jc w:val="center"/>
        <w:outlineLvl w:val="0"/>
        <w:rPr>
          <w:rFonts w:ascii="宋体" w:cs="宋体" w:eastAsia="宋体" w:hAnsi="宋体"/>
          <w:b/>
          <w:bCs/>
          <w:color w:val="555555"/>
          <w:kern w:val="36"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color w:val="555555"/>
          <w:kern w:val="36"/>
          <w:sz w:val="32"/>
          <w:szCs w:val="32"/>
        </w:rPr>
        <w:t>招标预公告</w:t>
      </w:r>
    </w:p>
    <w:p>
      <w:pPr>
        <w:pStyle w:val="style0"/>
        <w:widowControl/>
        <w:spacing w:lineRule="auto" w:line="360"/>
        <w:ind w:firstLine="480" w:firstLineChars="20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一、项目名称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　　本溪市S305柞本线木盂子至钓鱼台改扩建工程招标预公告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　　二、项目概况</w:t>
      </w:r>
    </w:p>
    <w:p>
      <w:pPr>
        <w:pStyle w:val="style0"/>
        <w:widowControl/>
        <w:spacing w:lineRule="auto" w:line="360"/>
        <w:ind w:firstLine="480" w:firstLineChars="20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本项目本溪市交通事业发展服务中心作</w:t>
      </w:r>
      <w:r>
        <w:rPr>
          <w:rFonts w:ascii="宋体" w:cs="宋体" w:eastAsia="宋体" w:hAnsi="宋体" w:hint="eastAsia"/>
          <w:color w:val="323232"/>
          <w:kern w:val="0"/>
          <w:sz w:val="24"/>
          <w:szCs w:val="24"/>
          <w:highlight w:val="none"/>
        </w:rPr>
        <w:t>项目管理法人及招标人，拟对S305柞本线木盂子至钓鱼台改扩建工程施工招标预</w:t>
      </w: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公告，工程情况为：路线全长 4.808 公里，双向两车道二级公路，设计速度 40公里/小时、 60公里/小时，路面宽度 8.5米，路基宽度10米。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　　三、标段划分、招标时间及项目投资</w:t>
      </w:r>
    </w:p>
    <w:p>
      <w:pPr>
        <w:pStyle w:val="style0"/>
        <w:widowControl/>
        <w:spacing w:lineRule="auto" w:line="360"/>
        <w:ind w:firstLine="48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工程内容、标段划分、预计发布公告时间及预计项目投资见附表。</w:t>
      </w:r>
    </w:p>
    <w:p>
      <w:pPr>
        <w:pStyle w:val="style0"/>
        <w:widowControl/>
        <w:spacing w:lineRule="auto" w:line="360"/>
        <w:ind w:firstLine="48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</w:p>
    <w:p>
      <w:pPr>
        <w:pStyle w:val="style0"/>
        <w:widowControl/>
        <w:jc w:val="righ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　　</w:t>
      </w:r>
      <w:r>
        <w:rPr>
          <w:rFonts w:ascii="宋体" w:cs="Calibri" w:eastAsia="宋体" w:hAnsi="宋体" w:hint="eastAsia"/>
          <w:color w:val="auto"/>
          <w:kern w:val="0"/>
          <w:szCs w:val="21"/>
        </w:rPr>
        <w:t>本溪市交通事业发展服务中心</w:t>
      </w:r>
    </w:p>
    <w:p>
      <w:pPr>
        <w:pStyle w:val="style0"/>
        <w:widowControl/>
        <w:jc w:val="righ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　　2024年2月2</w:t>
      </w:r>
      <w:r>
        <w:rPr>
          <w:rFonts w:ascii="宋体" w:cs="宋体" w:eastAsia="宋体" w:hAnsi="宋体" w:hint="default"/>
          <w:color w:val="auto"/>
          <w:kern w:val="0"/>
          <w:sz w:val="24"/>
          <w:szCs w:val="24"/>
          <w:lang w:val="en-US"/>
        </w:rPr>
        <w:t>7</w:t>
      </w: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日</w:t>
      </w:r>
    </w:p>
    <w:p>
      <w:pPr>
        <w:pStyle w:val="style0"/>
        <w:widowControl/>
        <w:jc w:val="right"/>
        <w:rPr>
          <w:rFonts w:ascii="宋体" w:cs="宋体" w:eastAsia="宋体" w:hAnsi="宋体"/>
          <w:color w:val="323232"/>
          <w:kern w:val="0"/>
          <w:sz w:val="24"/>
          <w:szCs w:val="24"/>
        </w:rPr>
      </w:pPr>
    </w:p>
    <w:p>
      <w:pPr>
        <w:pStyle w:val="style0"/>
        <w:widowControl/>
        <w:jc w:val="center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本溪市S305柞本线木盂子至钓鱼台改扩建工程施工招标预公告明细表</w:t>
      </w:r>
    </w:p>
    <w:tbl>
      <w:tblPr>
        <w:tblStyle w:val="style105"/>
        <w:tblW w:w="10572" w:type="dxa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636"/>
        <w:gridCol w:w="3533"/>
        <w:gridCol w:w="1202"/>
        <w:gridCol w:w="1611"/>
        <w:gridCol w:w="2068"/>
      </w:tblGrid>
      <w:tr>
        <w:trPr>
          <w:trHeight w:val="307" w:hRule="atLeast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招标人</w:t>
            </w:r>
          </w:p>
        </w:tc>
        <w:tc>
          <w:tcPr>
            <w:tcW w:w="35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工程内容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标段划分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招标时间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项目投资</w:t>
            </w:r>
          </w:p>
        </w:tc>
      </w:tr>
      <w:tr>
        <w:tblPrEx/>
        <w:trPr>
          <w:trHeight w:val="1290" w:hRule="atLeast"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微软雅黑" w:cs="Calibri" w:eastAsia="宋体" w:hAnsi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本溪市交通事业发展服务中心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S305柞本线木盂子至钓鱼台改扩建工程施工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划分一个标段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</w:rPr>
              <w:t>月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kern w:val="0"/>
                <w:szCs w:val="21"/>
              </w:rPr>
              <w:t>约4000万元</w:t>
            </w:r>
            <w:bookmarkStart w:id="0" w:name="_GoBack"/>
            <w:bookmarkEnd w:id="0"/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widowControl/>
        <w:jc w:val="center"/>
        <w:outlineLvl w:val="0"/>
        <w:rPr>
          <w:rFonts w:ascii="宋体" w:cs="宋体" w:eastAsia="宋体" w:hAnsi="宋体"/>
          <w:b/>
          <w:bCs/>
          <w:color w:val="555555"/>
          <w:kern w:val="36"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color w:val="555555"/>
          <w:kern w:val="36"/>
          <w:sz w:val="32"/>
          <w:szCs w:val="32"/>
        </w:rPr>
        <w:t>本溪市S305柞本线木盂子至钓鱼台改扩建工程监理</w:t>
      </w:r>
    </w:p>
    <w:p>
      <w:pPr>
        <w:pStyle w:val="style0"/>
        <w:widowControl/>
        <w:jc w:val="center"/>
        <w:outlineLvl w:val="0"/>
        <w:rPr>
          <w:rFonts w:ascii="宋体" w:cs="宋体" w:eastAsia="宋体" w:hAnsi="宋体"/>
          <w:b/>
          <w:bCs/>
          <w:color w:val="555555"/>
          <w:kern w:val="36"/>
          <w:sz w:val="32"/>
          <w:szCs w:val="32"/>
        </w:rPr>
      </w:pPr>
      <w:r>
        <w:rPr>
          <w:rFonts w:ascii="宋体" w:cs="宋体" w:eastAsia="宋体" w:hAnsi="宋体" w:hint="eastAsia"/>
          <w:b/>
          <w:bCs/>
          <w:color w:val="555555"/>
          <w:kern w:val="36"/>
          <w:sz w:val="32"/>
          <w:szCs w:val="32"/>
        </w:rPr>
        <w:t>招标预公告</w:t>
      </w:r>
    </w:p>
    <w:p>
      <w:pPr>
        <w:pStyle w:val="style0"/>
        <w:widowControl/>
        <w:spacing w:lineRule="auto" w:line="360"/>
        <w:ind w:firstLine="480" w:firstLineChars="20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一、项目名称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　　本溪市S305柞本线木盂子至钓鱼台改扩建工程监理招标预公告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　　二、项目概况</w:t>
      </w:r>
    </w:p>
    <w:p>
      <w:pPr>
        <w:pStyle w:val="style0"/>
        <w:widowControl/>
        <w:spacing w:lineRule="auto" w:line="360"/>
        <w:ind w:firstLine="480" w:firstLineChars="200"/>
        <w:jc w:val="left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本项目本溪市交通事业发展服务中心作项目管理法人及招标人，拟对S305柞本线木盂子至钓鱼台改扩建工程监理招标预公告，工程情况为：路线全长 4.808 公里，双向两车道二级公路，设计速度 40公里/小时、 60公里/小时，路面宽度 8.5米，路基宽度10米。</w:t>
      </w:r>
    </w:p>
    <w:p>
      <w:pPr>
        <w:pStyle w:val="style0"/>
        <w:widowControl/>
        <w:spacing w:lineRule="auto" w:line="36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　　三、标段划分、招标时间及项目投资</w:t>
      </w:r>
    </w:p>
    <w:p>
      <w:pPr>
        <w:pStyle w:val="style0"/>
        <w:widowControl/>
        <w:spacing w:lineRule="auto" w:line="360"/>
        <w:ind w:firstLine="48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工程内容、标段划分、预计发布公告时间及预计项目投资见附表。</w:t>
      </w:r>
    </w:p>
    <w:p>
      <w:pPr>
        <w:pStyle w:val="style0"/>
        <w:widowControl/>
        <w:spacing w:lineRule="auto" w:line="360"/>
        <w:ind w:firstLine="480"/>
        <w:jc w:val="left"/>
        <w:rPr>
          <w:rFonts w:ascii="宋体" w:cs="宋体" w:eastAsia="宋体" w:hAnsi="宋体"/>
          <w:color w:val="auto"/>
          <w:kern w:val="0"/>
          <w:sz w:val="24"/>
          <w:szCs w:val="24"/>
        </w:rPr>
      </w:pPr>
    </w:p>
    <w:p>
      <w:pPr>
        <w:pStyle w:val="style0"/>
        <w:widowControl/>
        <w:jc w:val="righ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　　</w:t>
      </w:r>
      <w:r>
        <w:rPr>
          <w:rFonts w:ascii="宋体" w:cs="Calibri" w:eastAsia="宋体" w:hAnsi="宋体" w:hint="eastAsia"/>
          <w:color w:val="auto"/>
          <w:kern w:val="0"/>
          <w:szCs w:val="21"/>
        </w:rPr>
        <w:t>本溪市交通事业发展服务中心</w:t>
      </w:r>
    </w:p>
    <w:p>
      <w:pPr>
        <w:pStyle w:val="style0"/>
        <w:widowControl/>
        <w:jc w:val="right"/>
        <w:rPr>
          <w:rFonts w:ascii="宋体" w:cs="宋体" w:eastAsia="宋体" w:hAnsi="宋体"/>
          <w:color w:val="auto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　　2024年2月2</w:t>
      </w:r>
      <w:r>
        <w:rPr>
          <w:rFonts w:ascii="宋体" w:cs="宋体" w:eastAsia="宋体" w:hAnsi="宋体" w:hint="default"/>
          <w:color w:val="auto"/>
          <w:kern w:val="0"/>
          <w:sz w:val="24"/>
          <w:szCs w:val="24"/>
          <w:lang w:val="en-US"/>
        </w:rPr>
        <w:t>7</w:t>
      </w:r>
      <w:r>
        <w:rPr>
          <w:rFonts w:ascii="宋体" w:cs="宋体" w:eastAsia="宋体" w:hAnsi="宋体" w:hint="eastAsia"/>
          <w:color w:val="auto"/>
          <w:kern w:val="0"/>
          <w:sz w:val="24"/>
          <w:szCs w:val="24"/>
        </w:rPr>
        <w:t>日</w:t>
      </w:r>
    </w:p>
    <w:p>
      <w:pPr>
        <w:pStyle w:val="style0"/>
        <w:widowControl/>
        <w:jc w:val="right"/>
        <w:rPr>
          <w:rFonts w:ascii="宋体" w:cs="宋体" w:eastAsia="宋体" w:hAnsi="宋体"/>
          <w:color w:val="323232"/>
          <w:kern w:val="0"/>
          <w:sz w:val="24"/>
          <w:szCs w:val="24"/>
        </w:rPr>
      </w:pPr>
    </w:p>
    <w:p>
      <w:pPr>
        <w:pStyle w:val="style0"/>
        <w:widowControl/>
        <w:jc w:val="center"/>
        <w:rPr>
          <w:rFonts w:ascii="宋体" w:cs="宋体" w:eastAsia="宋体" w:hAnsi="宋体"/>
          <w:color w:val="323232"/>
          <w:kern w:val="0"/>
          <w:sz w:val="24"/>
          <w:szCs w:val="24"/>
        </w:rPr>
      </w:pPr>
      <w:r>
        <w:rPr>
          <w:rFonts w:ascii="宋体" w:cs="宋体" w:eastAsia="宋体" w:hAnsi="宋体" w:hint="eastAsia"/>
          <w:color w:val="323232"/>
          <w:kern w:val="0"/>
          <w:sz w:val="24"/>
          <w:szCs w:val="24"/>
        </w:rPr>
        <w:t>本溪市S305柞本线木盂子至钓鱼台改扩建工程监理招标预公告明细表</w:t>
      </w:r>
    </w:p>
    <w:tbl>
      <w:tblPr>
        <w:tblStyle w:val="style105"/>
        <w:tblW w:w="10572" w:type="dxa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636"/>
        <w:gridCol w:w="3533"/>
        <w:gridCol w:w="1202"/>
        <w:gridCol w:w="1611"/>
        <w:gridCol w:w="2068"/>
      </w:tblGrid>
      <w:tr>
        <w:trPr>
          <w:trHeight w:val="307" w:hRule="atLeast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招标人</w:t>
            </w:r>
          </w:p>
        </w:tc>
        <w:tc>
          <w:tcPr>
            <w:tcW w:w="35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工程内容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标段划分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招标时间</w:t>
            </w:r>
          </w:p>
        </w:tc>
        <w:tc>
          <w:tcPr>
            <w:tcW w:w="2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项目投资</w:t>
            </w:r>
          </w:p>
        </w:tc>
      </w:tr>
      <w:tr>
        <w:tblPrEx/>
        <w:trPr>
          <w:trHeight w:val="1290" w:hRule="atLeast"/>
          <w:jc w:val="center"/>
        </w:trPr>
        <w:tc>
          <w:tcPr>
            <w:tcW w:w="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微软雅黑" w:cs="Calibri" w:eastAsia="宋体" w:hAnsi="微软雅黑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本溪市交通事业发展服务中心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S305柞本线木盂子至钓鱼台改扩建工程监理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划分一个标段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</w:rPr>
              <w:t>年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cs="Calibri" w:eastAsia="宋体" w:hAnsi="宋体" w:hint="eastAsia"/>
                <w:color w:val="000000"/>
                <w:kern w:val="0"/>
                <w:szCs w:val="21"/>
                <w:highlight w:val="none"/>
              </w:rPr>
              <w:t>月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style0"/>
              <w:widowControl/>
              <w:jc w:val="center"/>
              <w:rPr>
                <w:rFonts w:ascii="微软雅黑" w:cs="宋体" w:eastAsia="宋体" w:hAnsi="微软雅黑"/>
                <w:color w:val="000000"/>
                <w:kern w:val="0"/>
                <w:szCs w:val="21"/>
              </w:rPr>
            </w:pPr>
            <w:r>
              <w:rPr>
                <w:rFonts w:ascii="宋体" w:cs="Calibri" w:eastAsia="宋体" w:hAnsi="宋体" w:hint="eastAsia"/>
                <w:kern w:val="0"/>
                <w:szCs w:val="21"/>
              </w:rPr>
              <w:t>约60万元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0" w:csb0="2000019F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9"/>
    <w:qFormat/>
    <w:uiPriority w:val="9"/>
    <w:pPr>
      <w:widowControl/>
      <w:spacing w:before="100" w:beforeAutospacing="true" w:after="100" w:afterAutospacing="true"/>
      <w:jc w:val="left"/>
      <w:outlineLvl w:val="0"/>
    </w:pPr>
    <w:rPr>
      <w:rFonts w:ascii="宋体" w:cs="宋体" w:eastAsia="宋体" w:hAnsi="宋体"/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1"/>
    <w:qFormat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标题 1 Char"/>
    <w:basedOn w:val="style65"/>
    <w:next w:val="style4099"/>
    <w:link w:val="style1"/>
    <w:qFormat/>
    <w:uiPriority w:val="9"/>
    <w:rPr>
      <w:rFonts w:ascii="宋体" w:cs="宋体" w:eastAsia="宋体" w:hAnsi="宋体"/>
      <w:b/>
      <w:bCs/>
      <w:kern w:val="36"/>
      <w:sz w:val="48"/>
      <w:szCs w:val="48"/>
    </w:rPr>
  </w:style>
  <w:style w:type="paragraph" w:customStyle="1" w:styleId="style4100">
    <w:name w:val="Char Char Char Char"/>
    <w:basedOn w:val="style0"/>
    <w:next w:val="style4100"/>
    <w:qFormat/>
    <w:uiPriority w:val="0"/>
    <w:pPr>
      <w:widowControl/>
      <w:spacing w:after="160" w:lineRule="exact" w:line="240"/>
      <w:jc w:val="left"/>
    </w:pPr>
    <w:rPr>
      <w:rFonts w:ascii="Verdana" w:cs="Times New Roman" w:eastAsia="宋体" w:hAnsi="Verdana"/>
      <w:kern w:val="0"/>
      <w:szCs w:val="20"/>
      <w:lang w:eastAsia="en-US"/>
    </w:rPr>
  </w:style>
  <w:style w:type="character" w:customStyle="1" w:styleId="style4101">
    <w:name w:val="日期 Char"/>
    <w:basedOn w:val="style65"/>
    <w:next w:val="style4101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666</Words>
  <Pages>1</Pages>
  <Characters>732</Characters>
  <Application>WPS Office</Application>
  <DocSecurity>0</DocSecurity>
  <Paragraphs>70</Paragraphs>
  <ScaleCrop>false</ScaleCrop>
  <Company>SysImg-Win10-PRO</Company>
  <LinksUpToDate>false</LinksUpToDate>
  <CharactersWithSpaces>762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2024-02-27T03:57:00Z</dcterms:created>
  <dc:creator>Administrator</dc:creator>
  <lastModifiedBy>JLH-AN00</lastModifiedBy>
  <dcterms:modified xsi:type="dcterms:W3CDTF">2024-02-27T08:36:35Z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808064036fae4499b75507c69841598f_23</vt:lpwstr>
  </property>
</Properties>
</file>