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</w:t>
      </w:r>
      <w:bookmarkStart w:id="0" w:name="_GoBack"/>
      <w:r>
        <w:rPr>
          <w:rFonts w:hint="eastAsia"/>
          <w:sz w:val="44"/>
          <w:szCs w:val="44"/>
        </w:rPr>
        <w:t>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20220401-20220407</w:t>
      </w:r>
      <w:r>
        <w:rPr>
          <w:rFonts w:hint="eastAsia"/>
          <w:sz w:val="44"/>
          <w:szCs w:val="44"/>
        </w:rPr>
        <w:t>）</w:t>
      </w:r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本溪漱玉平民康源大药房连锁有限公司华韵水岸分店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4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辽溪食药监械经营备20220034号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本溪漱玉平民康源大药房连锁有限公司华韵水岸分店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辽宁省本溪市桓仁满族自治县桓仁镇向阳街30组2幢0单元1号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辽溪食药监械经营备20220035号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本溪漱玉平民康源大药房连锁有限公司峪明分店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辽宁省本溪市明山区新峪街10号楼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辽溪食药监械经营备20220036号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本溪漱玉平民康源大药房连锁有限公司工字楼分店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辽宁省本溪市明山区体育路5号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辽溪食药监械经营备20220037号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本溪漱玉平民康源大药房连锁有限公司欧洲城四期分店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辽宁省本溪市明山区地工路14-C1栋-1层11门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辽溪食药监械经营备20220038号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本溪漱玉平民康源大药房连锁有限公司红星谷分店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辽宁省本溪市明山区樱花街樱桃沟巷红星谷花园商品门市房（25路终点站右侧）下层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辽溪食药监械经营备20220039号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本溪漱玉平民康源大药房连锁有限公司玉龙湖分店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辽宁省本溪市明山区华夏街51-3栋1层3门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辽溪食药监械经营备20220040号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本溪漱玉平民康源大药房连锁有限公司传染病院分店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辽宁省本溪市明山区地工路23栋11号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本溪漱玉平民康源大药房连锁有限公司高台子分店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辽宁省本溪市明山区高台子街道高台子村二组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本溪漱玉平民康源大药房连锁有限公司长客分店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辽宁省本溪市明山区水塔路129栋1层9号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本溪漱玉平民康源大药房连锁有限公司绢纺分店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辽宁省本溪市明山区卧龙商贸中心2#楼公建6号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本溪漱玉平民康源大药房连锁有限公司城建分店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辽宁省本溪市明山区西芳街8栋1层2单元2号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本溪漱玉平民康源大药房连锁有限公司卧龙新村分店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辽宁省本溪市明山区卧龙小区水洞路59栋一层3号公建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本溪漱玉平民康源大药房连锁有限公司永明分店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辽宁省本溪市明山区永明路49栋1层2号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本溪漱玉平民康源大药房连锁有限公司牛馨佳苑分店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辽宁省本溪市明山区牛心台牛馨佳苑公建18-36栋22#楼6号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本溪漱玉平民康源大药房连锁有限公司欧洲城二期分店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辽宁省本溪市明山区地工路12-12栋1层6-7门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本溪漱玉平民康源大药房连锁有限公司成德分店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辽宁省本溪市明山区水洞路崔家巷2栋1层4门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本溪漱玉平民康源大药房连锁有限公司博林一期分店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辽宁省本溪市明山区地工路2-2栋1-1-1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本溪漱玉平民康源大药房连锁有限公司三江分店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辽宁省本溪市明山区明东路21栋1层3号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本溪漱玉平民康源大药房连锁有限公司欧洲城一期分店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辽宁省本溪市明山区紫金路71-1栋8门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本溪漱玉平民康源大药房连锁有限公司高峪百兴分店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辽宁省本溪市明山区峪明路百兴巷公建1幢1层4号房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本溪漱玉平民康源大药房连锁有限公司水塔分店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辽宁省本溪市明山区水塔路55栋1层7号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本溪漱玉平民康源大药房连锁有限公司消防分店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辽宁省本溪市明山区水塔路94号5号楼一楼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本溪漱玉平民康源大药房连锁有限公司银亿分店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辽宁省本溪市明山区峪明路138-14栋1门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本溪漱玉平民康源大药房连锁有限公司西芬分店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辽宁省本溪市明山区体育路48栋1层（夹）6号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本溪漱玉平民康源大药房连锁有限公司宏峪分店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辽宁省本溪市明山区峪明路宏峪巷1-10A栋1层15号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本溪漱玉平民康源大药房连锁有限公司峪安分店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辽宁省本溪市明山区滨河南路峪安巷9栋1层4号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本溪漱玉平民康源大药房连锁有限公司高峪新馨分店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辽宁省本溪市明山区峪明路175栋1层3单元2号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本溪漱玉平民康源大药房连锁有限公司东兴分店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辽宁省本溪市明山区文化路186栋5单元2号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20220062</w:t>
            </w:r>
            <w:r>
              <w:rPr>
                <w:rStyle w:val="7"/>
                <w:color w:val="auto"/>
                <w:lang w:val="en-US" w:eastAsia="zh-CN" w:bidi="ar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本溪漱玉平民康源大药房连锁有限公司长江分店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辽宁省本溪市明山区永胜街长江购物广场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层公建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本溪漱玉平民康源大药房连锁有限公司本溪旗舰分店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辽宁省本溪市明山区解放北路20栋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本溪漱玉平民康源大药房连锁有限公司大峪樱桃分店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辽宁省本溪市明山区樱花街51-35栋1层3门2号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本溪漱玉平民康源大药房连锁有限公司桓仁胜利分店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辽宁省本溪市桓仁满族自治县普乐堡镇普乐堡村丽珠超市5号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本溪漱玉平民康源大药房连锁有限公司桓仁华来分店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辽宁省本溪市桓仁满族自治县华来镇二户来村中心街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本溪漱玉平民康源大药房连锁有限公司桓仁乐购分店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辽宁省本溪市桓仁满族自治县桓仁镇永红街02组3幢17号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本溪漱玉平民康源大药房连锁有限公司桓仁铅矿分店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辽宁省本溪市桓仁满族自治县二棚甸子镇卫星新区5号楼29号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本溪漱玉平民康源大药房连锁有限公司桓仁中心分店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辽宁省本溪市桓仁满族自治县桓仁镇向阳街11组5幢0单元6号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辽溪食药监械经营备20220070号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本溪漱玉平民康源大药房连锁有限公司碱厂中心分店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辽宁省本溪市本溪满族自治县碱厂镇中央大街115号1-3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辽溪食药监械经营备20220071号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本溪漱玉平民康源大药房连锁有限公司连山关分店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辽宁省本溪市本溪满族自治县连山关镇道东街1号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辽溪食药监械经营备20220073号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本溪漱玉平民康源大药房连锁有限公司碱厂镇分店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辽宁省本溪市本溪满族自治县碱厂镇中街2#楼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辽溪食药监械经营备20220074号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本溪漱玉平民康源大药房连锁有限公司草河口分店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辽宁省本溪市本溪满族自治县草河口镇慧翔福商住楼13号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辽溪食药监械经营备20220075号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本溪漱玉平民康源大药房连锁有限公司南芬街里分店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辽宁省本溪市南芬区润庭佳苑小区84栋8#-6公建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辽溪食药监械经营备20220077号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本溪漱玉平民康源大药房连锁有限公司小市嘉乐园分店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辽宁省本溪市本溪满族自治县小市镇嘉乐园4#-08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辽溪食药监械经营备20220079号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本溪漱玉平民康源大药房连锁有限公司转山分店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辽宁省本溪市平山区转山路新家源B7号楼2号-3号门市房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辽溪食药监械经营备20220081号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本溪漱玉平民康源大药房连锁有限公司永丰分店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辽宁省本溪市平山区曙光路26栋1层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辽溪食药监械经营备20220082号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本溪漱玉平民康源大药房连锁有限公司和谐分店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辽宁省本溪市溪湖区和谐佳园B5-B6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辽溪食药监械经营备20220084号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本溪漱玉平民康源大药房连锁有限公司彩屯分店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辽宁省本溪市溪湖区彩屯南路68栋7号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辽溪食药监械经营备20220085号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本溪漱玉平民康源大药房连锁有限公司小市县医院分店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辽宁省本溪市本溪满族自治县小市镇恒美嘉园3#楼一层06号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辽溪食药监械经营备20220086号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本溪漱玉平民康源大药房连锁有限公司独利苑分店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辽宁省本溪市平山区广裕街独立苑9座A号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辽溪食药监械经营备20220087号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本溪漱玉平民康源大药房连锁有限公司南芬翠海分店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辽宁省本溪市南芬区中心路翠海华庭103栋1-2门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辽溪食药监械经营备20220088号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本溪漱玉平民康源大药房连锁有限公司顺山分店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辽宁省本溪市溪湖区峪前小区公建3号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辽溪食药监械经营备20220089号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本溪漱玉平民康源大药房连锁有限公司长江路分店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辽宁省本溪市本溪满族自治县小市镇长江路296号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辽溪食药监械经营备20220090号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本溪漱玉平民康源大药房连锁有限公司春合分店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辽宁省本溪市平山区春合街314栋一层1-3号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辽溪食药监械经营备20220091号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本溪漱玉平民康源大药房连锁有限公司彩北分店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辽宁省本溪市溪湖区彩屯北路101号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辽溪食药监械经营备20220092号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本溪漱玉平民康源大药房连锁有限公司小市中心分店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辽宁省本溪市本溪满族自治县小市镇长江路52#-08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辽溪食药监械经营备20220093号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本溪漱玉平民康源大药房连锁有限公司太河分店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辽宁省本溪市平山区太河街三江大厦1层2号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辽溪食药监械经营备20220094号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本溪漱玉平民康源大药房连锁有限公司南芬繁荣分店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辽宁省本溪市南芬区赵家堡步行街矿区商店一楼东侧01-02-12号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辽溪食药监械经营备20220095号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本溪漱玉平民康源大药房连锁有限公司乾易分店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辽宁省本溪市平山区千金沟乾易佳苑小区第2号楼1-104号门市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辽溪食药监械经营备20220096号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本溪漱玉平民康源大药房连锁有限公司南芬新城分店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辽宁省本溪市南芬区滨河路南中三巷6栋1层7门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辽溪食药监械经营备20220098号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本溪漱玉平民康源大药房连锁有限公司榆林华苑分店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辽宁省本溪市经济技术开发区银石街1-16栋1层7门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辽溪食药监械经营备20220100号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本溪漱玉平民康源大药房连锁有限公司彩胜分店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辽宁省本溪市溪湖区彩屯二路32栋1号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辽溪食药监械经营备20220102号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本溪漱玉平民康源大药房连锁有限公司永健分店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辽宁省本溪市平山区千金路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辽溪食药监械经营备20220104号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本溪漱玉平民康源大药房连锁有限公司溪湖河西分店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辽宁省本溪市溪湖区和谐佳园小区205栋17号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辽溪食药监械经营备20220105号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本溪漱玉平民康源大药房连锁有限公司辽科分店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辽宁省本溪市溪湖区石桥子香槐路178-9栋1层1门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辽溪食药监械经营备20220106号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本溪漱玉平民康源大药房连锁有限公司南地分店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辽宁省本溪市平山区解放南路78栋1层8号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辽溪食药监械经营备20220107号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本溪漱玉平民康源大药房连锁有限公司溪湖河东分店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辽宁省本溪市溪湖区东方新湖俪城17幢2号门市房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辽溪食药监械经营备20220108号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本溪漱玉平民康源大药房连锁有限公司古榆路分店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辽宁省本溪市经济技术开发区银石街1-55栋1层1门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本溪漱玉平民康源大药房连锁有限公司彩进分店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辽宁省本溪市溪湖区重型街28号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本溪漱玉平民康源大药房连锁有限公司石桥子街里分店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辽宁省本溪市溪湖区石桥子金桥路206栋1层8号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本溪漱玉平民康源大药房连锁有限公司彩屯华阳分店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辽宁省本溪市溪湖区华阳小区D区1#楼8号公建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本溪漱玉平民康源大药房连锁有限公司银石分店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辽宁省本溪市经济技术开发区银石街1-18栋1层2门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本溪漱玉平民康源大药房连锁有限公司广新分店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辽宁省本溪市平山区独立苑第6-3幢2门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本溪漱玉平民康源大药房连锁有限公司桥头分店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辽宁省本溪市平山区桥头镇铁欣佳苑小区4号楼门市房1层107号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本溪漱玉平民康源大药房连锁有限公司三合分店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辽宁省本溪市平山区三合街5栋1层4号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本溪漱玉平民康源大药房连锁有限公司石子街分店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辽宁省本溪市平山区石子街8栋8号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本溪漱玉平民康源大药房连锁有限公司歪头山分店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辽宁省本溪市溪湖区歪头山矿商贸楼2号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本溪漱玉平民康源大药房连锁有限公司世佳分店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辽宁省本溪市平山区胜利路8栋9门-10门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本溪漱玉平民康源大药房连锁有限公司北台分店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辽宁省本溪市平山区北台中兴路111A栋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本溪漱玉平民康源大药房连锁有限公司南风二期分店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辽宁省本溪市溪湖区石桥子金桥路199栋1至2层25号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本溪漱玉平民康源大药房连锁有限公司东明高中分店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辽宁省本溪市平山区东明路88栋1层2号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桓仁长江大街东方红大药房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辽宁省本溪市桓仁满族自治县桓仁镇向阳街25组5幢2号房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6822，6823，6824，6825，6826，6827，6828，6830，6831，6832，6834，6840（诊断试剂不需低温冷藏运输贮存），6841，6845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薛立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2022.4.11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本溪漱玉平民康源大药房连锁有限公司南芬郭家分店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辽宁省本溪市南芬区郭家路10栋1-2层3门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本溪漱玉平民康源大药房连锁有限公司长兴分店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辽宁省本溪市溪湖区藏龙小区公建8号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本溪漱玉平民康源大药房连锁有限公司东明分店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辽宁省本溪市平山区北光路82栋1层11号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本溪漱玉平民康源大药房连锁有限公司河东新湖俪城分店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辽宁省本溪市溪湖区井泉街8栋6号门市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本溪漱玉平民康源大药房连锁有限公司南芬矿院分店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辽宁省本溪市南芬区南山二校幼儿园1层4号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本溪漱玉平民康源大药房连锁有限公司下马塘分店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辽宁省本溪市南芬区下马塘办事处临河商业街6号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本溪漱玉平民康源大药房连锁有限公司彩北新苑分店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辽宁省本溪市溪湖区彩北小区彩北新苑14号楼14-1号门市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本溪漱玉平民康源大药房连锁有限公司兴旺分店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辽宁省本溪市平山区南兴路111栋商品房2号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本溪漱玉平民康源大药房连锁有限公司本溪十中分店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辽宁省本溪市溪湖区石桥子金桥路181栋1层3号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本溪漱玉平民康源大药房连锁有限公司南山分店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辽宁省本溪市南芬区南山路17号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本溪漱玉平民康源大药房连锁有限公司建工分店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辽宁省本溪市平山区平山路48号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本溪漱玉平民康源大药房连锁有限公司溪湖天桥分店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辽宁省本溪市溪湖区溪湖西路188栋1层4号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本溪漱玉平民康源大药房连锁有限公司矿山乐园分店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辽宁省本溪市南芬区赵家堡步行街4号楼左侧一号门市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</w:t>
      </w:r>
    </w:p>
    <w:sectPr>
      <w:pgSz w:w="16838" w:h="11906" w:orient="landscape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A116895"/>
    <w:rsid w:val="1D7119D3"/>
    <w:rsid w:val="26E16702"/>
    <w:rsid w:val="36443B1B"/>
    <w:rsid w:val="44D77AAC"/>
    <w:rsid w:val="503F0BFC"/>
    <w:rsid w:val="59A0609E"/>
    <w:rsid w:val="614549E8"/>
    <w:rsid w:val="61E35A91"/>
    <w:rsid w:val="6AC45C2D"/>
    <w:rsid w:val="6E2A65EF"/>
    <w:rsid w:val="78FB6928"/>
    <w:rsid w:val="78FD502C"/>
    <w:rsid w:val="7E0839F3"/>
    <w:rsid w:val="7F2A25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3"/>
    <w:qFormat/>
    <w:uiPriority w:val="0"/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21946</Words>
  <Characters>37986</Characters>
  <Lines>0</Lines>
  <Paragraphs>0</Paragraphs>
  <ScaleCrop>false</ScaleCrop>
  <LinksUpToDate>false</LinksUpToDate>
  <CharactersWithSpaces>38200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qhtf-158</cp:lastModifiedBy>
  <dcterms:modified xsi:type="dcterms:W3CDTF">2022-07-28T02:31:09Z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7D09202B9B054190A409C88EE26B30F1</vt:lpwstr>
  </property>
</Properties>
</file>